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1AF" w:rsidRDefault="000041AF" w:rsidP="000041AF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10"/>
        <w:gridCol w:w="426"/>
        <w:gridCol w:w="5352"/>
      </w:tblGrid>
      <w:tr w:rsidR="000041AF" w:rsidRPr="00532C3E" w:rsidTr="000041AF">
        <w:tc>
          <w:tcPr>
            <w:tcW w:w="3510" w:type="dxa"/>
          </w:tcPr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  <w:r w:rsidRPr="00BB1260">
              <w:rPr>
                <w:rFonts w:ascii="Arial" w:hAnsi="Arial" w:cs="Arial"/>
                <w:sz w:val="30"/>
                <w:szCs w:val="30"/>
              </w:rPr>
              <w:t>H x.x.1</w:t>
            </w:r>
          </w:p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sz w:val="30"/>
                <w:szCs w:val="30"/>
              </w:rPr>
            </w:pPr>
          </w:p>
        </w:tc>
        <w:tc>
          <w:tcPr>
            <w:tcW w:w="5352" w:type="dxa"/>
          </w:tcPr>
          <w:p w:rsidR="000041AF" w:rsidRPr="00AF61DD" w:rsidRDefault="00AA5488" w:rsidP="00783E36">
            <w:pPr>
              <w:rPr>
                <w:rFonts w:ascii="Arial" w:hAnsi="Arial" w:cs="Arial"/>
                <w:sz w:val="30"/>
                <w:szCs w:val="30"/>
                <w:lang w:val="nl-NL"/>
              </w:rPr>
            </w:pPr>
            <w:r>
              <w:rPr>
                <w:rFonts w:ascii="Arial" w:hAnsi="Arial" w:cs="Arial"/>
                <w:b/>
                <w:bCs/>
                <w:sz w:val="30"/>
                <w:szCs w:val="30"/>
                <w:lang w:val="nl-NL"/>
              </w:rPr>
              <w:t>Siloruimte</w:t>
            </w:r>
          </w:p>
        </w:tc>
      </w:tr>
      <w:tr w:rsidR="000041AF" w:rsidRPr="00BB1260" w:rsidTr="000041AF">
        <w:tc>
          <w:tcPr>
            <w:tcW w:w="3510" w:type="dxa"/>
          </w:tcPr>
          <w:p w:rsidR="000041AF" w:rsidRPr="00BB1260" w:rsidRDefault="00AA5488" w:rsidP="00AA5488">
            <w:pPr>
              <w:autoSpaceDE w:val="0"/>
              <w:autoSpaceDN w:val="0"/>
              <w:adjustRightInd w:val="0"/>
              <w:rPr>
                <w:rFonts w:ascii="Arial" w:hAnsi="Arial" w:cs="Arial"/>
                <w:lang w:val="nl-NL"/>
              </w:rPr>
            </w:pPr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Tijdens het vullen van de </w:t>
            </w:r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silo</w:t>
            </w:r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kan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er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stofvorming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optreden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die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leidt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tot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stofblootstelling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aan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zeer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fijn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meelstof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in de </w:t>
            </w:r>
            <w:proofErr w:type="spellStart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ruimte</w:t>
            </w:r>
            <w:proofErr w:type="spellEnd"/>
            <w:r w:rsidRPr="00AA54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Ook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het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legen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van de filterzakken </w:t>
            </w:r>
            <w:r w:rsidR="00764F59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aan de silo </w:t>
            </w:r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en het schoonmaken van de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siloruimten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zijn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handelingen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waarbij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er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grote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stofwolken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met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zeer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fijn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meelstof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kunnen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proofErr w:type="spellStart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optreden</w:t>
            </w:r>
            <w:proofErr w:type="spellEnd"/>
            <w:r w:rsidR="004B0388" w:rsidRPr="004B0388">
              <w:rPr>
                <w:rFonts w:ascii="Arial" w:hAnsi="Arial" w:cs="Arial"/>
                <w:b/>
                <w:bCs/>
                <w:sz w:val="20"/>
                <w:szCs w:val="20"/>
                <w:lang w:val="nl-NL" w:eastAsia="en-US"/>
              </w:rPr>
              <w:t>.</w:t>
            </w: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352" w:type="dxa"/>
          </w:tcPr>
          <w:p w:rsidR="00A17841" w:rsidRP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A17841">
              <w:rPr>
                <w:rFonts w:ascii="Arial" w:hAnsi="Arial" w:cs="Arial"/>
                <w:b/>
                <w:sz w:val="19"/>
                <w:szCs w:val="19"/>
                <w:lang w:val="nl-NL"/>
              </w:rPr>
              <w:t>Bronmaatregelen / ontwerp en apparatuur</w:t>
            </w:r>
          </w:p>
          <w:p w:rsidR="004B0388" w:rsidRDefault="004B0388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Scheid </w:t>
            </w:r>
            <w:r w:rsidR="00764F59">
              <w:rPr>
                <w:rFonts w:ascii="Arial" w:hAnsi="Arial" w:cs="Arial"/>
                <w:sz w:val="19"/>
                <w:szCs w:val="19"/>
                <w:lang w:val="nl-NL"/>
              </w:rPr>
              <w:t>de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silo</w:t>
            </w:r>
            <w:r w:rsidR="00764F59">
              <w:rPr>
                <w:rFonts w:ascii="Arial" w:hAnsi="Arial" w:cs="Arial"/>
                <w:sz w:val="19"/>
                <w:szCs w:val="19"/>
                <w:lang w:val="nl-NL"/>
              </w:rPr>
              <w:t>ruimte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van de schone ruimten. Een doordachte inrichting van de siloruimte kan er voor zorgen dat werknemers, welke niet in de siloruimte hoeven te zijn, minder in aanraking komen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. </w:t>
            </w:r>
          </w:p>
          <w:p w:rsidR="000041AF" w:rsidRDefault="00AA5488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Repareer lekkages aan de silo.</w:t>
            </w:r>
          </w:p>
          <w:p w:rsidR="003B2F7F" w:rsidRDefault="003B2F7F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Via ontluchtingsfilters kan er stofvorming optreden. Creëer een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uitpandige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uitblaas om de overdruk vanuit de silo af te voeren.</w:t>
            </w:r>
          </w:p>
          <w:p w:rsidR="003B2F7F" w:rsidRDefault="003B2F7F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Voorkom het legen van filterzakken, door de filterzakken omhoog te blazen, waardoor deze niet meer geleegd hoeven te worden. Het loskoppelen en leegmaken van de filterzak wordt hiermee dan voorkomen.</w:t>
            </w:r>
          </w:p>
          <w:p w:rsidR="00763D64" w:rsidRDefault="00763D64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Isoleer de filterzakken. 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Door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goede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omkasting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wordt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voorkomen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dat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zich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naar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de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omgeving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kan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verspreiden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. Wees alert op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ophoping van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bij het loskoppelen en schoonmaken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van de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nl-NL"/>
              </w:rPr>
              <w:t>omkasting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.  </w:t>
            </w:r>
            <w:proofErr w:type="gramEnd"/>
          </w:p>
          <w:p w:rsidR="00763D64" w:rsidRDefault="00763D64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Onderzoek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de doorlaatbaarheid van de 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>filterzakken.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Kies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een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materiaal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die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geen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belemmering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zal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zijn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voor de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afvoer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van de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overdruk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, maar die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tegelijkertijd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zo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weinig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mogelijk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stof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doorlaat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. </w:t>
            </w:r>
            <w:r w:rsidR="00764F59">
              <w:rPr>
                <w:rFonts w:ascii="Arial" w:hAnsi="Arial" w:cs="Arial"/>
                <w:sz w:val="19"/>
                <w:szCs w:val="19"/>
                <w:lang w:val="nl-NL"/>
              </w:rPr>
              <w:t>R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egelmatig onderhoud </w:t>
            </w:r>
            <w:r w:rsid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is </w:t>
            </w:r>
            <w:proofErr w:type="gram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noodzakelijk.                                    </w:t>
            </w:r>
            <w:proofErr w:type="gramEnd"/>
          </w:p>
          <w:p w:rsidR="00AA5488" w:rsidRPr="003B2F7F" w:rsidRDefault="003B2F7F" w:rsidP="003B2F7F">
            <w:pPr>
              <w:ind w:left="360"/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3B2F7F">
              <w:rPr>
                <w:rFonts w:ascii="Arial" w:hAnsi="Arial" w:cs="Arial"/>
                <w:sz w:val="19"/>
                <w:szCs w:val="19"/>
                <w:lang w:val="nl-NL"/>
              </w:rPr>
              <w:t>.</w:t>
            </w:r>
          </w:p>
          <w:p w:rsidR="000041AF" w:rsidRPr="00F3231A" w:rsidRDefault="000041AF" w:rsidP="00783E36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0041AF" w:rsidRPr="00F3231A" w:rsidRDefault="00A17841" w:rsidP="00783E36">
            <w:pP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nl-NL"/>
              </w:rPr>
              <w:t>Technische maatgelen</w:t>
            </w:r>
          </w:p>
          <w:p w:rsidR="000041AF" w:rsidRDefault="003B2F7F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3B2F7F">
              <w:rPr>
                <w:rFonts w:ascii="Arial" w:hAnsi="Arial" w:cs="Arial"/>
                <w:sz w:val="19"/>
                <w:szCs w:val="19"/>
                <w:lang w:val="nl-NL"/>
              </w:rPr>
              <w:t xml:space="preserve">Creëer in de siloruimte een onderdruk ten opzichte van de aangrenzende ruimten, waardoor er geen transport is van fijn stof naar de aangrenzende ruimten. </w:t>
            </w:r>
          </w:p>
          <w:p w:rsidR="003B2F7F" w:rsidRDefault="003B2F7F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Voorkom tijdens het schoonmaken van </w:t>
            </w:r>
            <w:proofErr w:type="gramStart"/>
            <w:r>
              <w:rPr>
                <w:rFonts w:ascii="Arial" w:hAnsi="Arial" w:cs="Arial"/>
                <w:sz w:val="19"/>
                <w:szCs w:val="19"/>
                <w:lang w:val="nl-NL"/>
              </w:rPr>
              <w:t>het</w:t>
            </w:r>
            <w:proofErr w:type="gram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filter en de filterzak dat er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naar de omgeving kan optreden.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Depneer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het restant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voorzichtig in een afgesloten afvalbak met stortopening.</w:t>
            </w:r>
          </w:p>
          <w:p w:rsidR="00764F59" w:rsidRDefault="00764F59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  <w:lang w:val="nl-NL"/>
              </w:rPr>
            </w:pPr>
            <w:r w:rsidRPr="00312F66">
              <w:rPr>
                <w:rFonts w:ascii="Arial" w:hAnsi="Arial" w:cs="Arial"/>
                <w:sz w:val="20"/>
                <w:szCs w:val="20"/>
                <w:lang w:val="nl-NL"/>
              </w:rPr>
              <w:t xml:space="preserve">Vervang de verslijtbare onderdelen (filters </w:t>
            </w:r>
            <w:proofErr w:type="spellStart"/>
            <w:r w:rsidRPr="00312F66">
              <w:rPr>
                <w:rFonts w:ascii="Arial" w:hAnsi="Arial" w:cs="Arial"/>
                <w:sz w:val="20"/>
                <w:szCs w:val="20"/>
                <w:lang w:val="nl-NL"/>
              </w:rPr>
              <w:t>enz</w:t>
            </w:r>
            <w:proofErr w:type="spellEnd"/>
            <w:r w:rsidRPr="00312F66">
              <w:rPr>
                <w:rFonts w:ascii="Arial" w:hAnsi="Arial" w:cs="Arial"/>
                <w:sz w:val="20"/>
                <w:szCs w:val="20"/>
                <w:lang w:val="nl-NL"/>
              </w:rPr>
              <w:t>) in overeenstemming</w:t>
            </w:r>
            <w:r>
              <w:rPr>
                <w:rFonts w:ascii="Arial" w:hAnsi="Arial" w:cs="Arial"/>
                <w:sz w:val="20"/>
                <w:szCs w:val="20"/>
                <w:lang w:val="nl-NL"/>
              </w:rPr>
              <w:t xml:space="preserve"> </w:t>
            </w:r>
            <w:r w:rsidRPr="00312F66">
              <w:rPr>
                <w:rFonts w:ascii="Arial" w:hAnsi="Arial" w:cs="Arial"/>
                <w:sz w:val="20"/>
                <w:szCs w:val="20"/>
                <w:lang w:val="nl-NL"/>
              </w:rPr>
              <w:t>met de aanbevelingen van de fabrikant.</w:t>
            </w:r>
          </w:p>
          <w:p w:rsidR="00764F59" w:rsidRPr="00F3231A" w:rsidRDefault="00764F59" w:rsidP="00764F59">
            <w:pPr>
              <w:pStyle w:val="Lijstalinea"/>
              <w:rPr>
                <w:rFonts w:ascii="Arial" w:hAnsi="Arial" w:cs="Arial"/>
                <w:sz w:val="19"/>
                <w:szCs w:val="19"/>
                <w:lang w:val="nl-NL"/>
              </w:rPr>
            </w:pPr>
            <w:bookmarkStart w:id="0" w:name="_GoBack"/>
            <w:bookmarkEnd w:id="0"/>
          </w:p>
          <w:p w:rsidR="000041AF" w:rsidRDefault="000041AF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Organisatorische maatregelen</w:t>
            </w:r>
          </w:p>
          <w:p w:rsidR="00FE32BD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Maak frequent de siloruimte</w:t>
            </w:r>
            <w:r w:rsid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(nat)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schoon. Voorkom ophoping van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. </w:t>
            </w:r>
          </w:p>
          <w:p w:rsidR="00FE32BD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Gebruik voor het schoonmaken een stofzuiger met een HEPA filter. </w:t>
            </w:r>
          </w:p>
          <w:p w:rsidR="00FE32BD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proofErr w:type="spellStart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>Wees</w:t>
            </w:r>
            <w:proofErr w:type="spellEnd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>wel</w:t>
            </w:r>
            <w:proofErr w:type="spellEnd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 xml:space="preserve"> alert op </w:t>
            </w:r>
            <w:proofErr w:type="spellStart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>stofblootstelling</w:t>
            </w:r>
            <w:proofErr w:type="spellEnd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>tijdens</w:t>
            </w:r>
            <w:proofErr w:type="spellEnd"/>
            <w:r w:rsidRPr="00FE32BD">
              <w:rPr>
                <w:rFonts w:ascii="Arial" w:hAnsi="Arial" w:cs="Arial"/>
                <w:sz w:val="19"/>
                <w:szCs w:val="19"/>
                <w:lang w:val="nl-NL"/>
              </w:rPr>
              <w:t xml:space="preserve"> het verwisselen van de stofzuigerfilters.</w:t>
            </w:r>
          </w:p>
          <w:p w:rsidR="00FE32BD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sz w:val="19"/>
                <w:szCs w:val="19"/>
                <w:lang w:val="nl-NL"/>
              </w:rPr>
              <w:t>Probeer het gebruik van perslucht te voorkomen.</w:t>
            </w:r>
          </w:p>
          <w:p w:rsidR="00FE32BD" w:rsidRPr="003B2F7F" w:rsidRDefault="003B2F7F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3B2F7F">
              <w:rPr>
                <w:rFonts w:ascii="Arial" w:hAnsi="Arial" w:cs="Arial"/>
                <w:sz w:val="19"/>
                <w:szCs w:val="19"/>
                <w:lang w:val="nl-NL"/>
              </w:rPr>
              <w:t>Probeer het gebruik van een veger te voorkomen</w:t>
            </w:r>
            <w:r w:rsidR="00FE32BD" w:rsidRPr="003B2F7F">
              <w:rPr>
                <w:rFonts w:ascii="Arial" w:hAnsi="Arial" w:cs="Arial"/>
                <w:sz w:val="19"/>
                <w:szCs w:val="19"/>
                <w:lang w:val="nl-NL"/>
              </w:rPr>
              <w:t>.</w:t>
            </w:r>
          </w:p>
          <w:p w:rsidR="00BA3F54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BA3F54" w:rsidRPr="00991B79" w:rsidRDefault="00BA3F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Voorlichting en Toezicht</w:t>
            </w:r>
          </w:p>
          <w:p w:rsidR="00991B79" w:rsidRPr="008C0454" w:rsidRDefault="00764F59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Maak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werknemers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bewust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over de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risico’s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van blootstelling aan </w:t>
            </w:r>
            <w:proofErr w:type="spellStart"/>
            <w:r>
              <w:rPr>
                <w:rFonts w:ascii="Arial" w:hAnsi="Arial" w:cs="Arial"/>
                <w:sz w:val="19"/>
                <w:szCs w:val="19"/>
                <w:lang w:val="nl-NL"/>
              </w:rPr>
              <w:t>meelstof</w:t>
            </w:r>
            <w:proofErr w:type="spellEnd"/>
            <w:r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en de noodzaak om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zo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schoon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mogelijk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te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spellStart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werken</w:t>
            </w:r>
            <w:proofErr w:type="spellEnd"/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>.</w:t>
            </w:r>
          </w:p>
          <w:p w:rsidR="008C0454" w:rsidRPr="008C0454" w:rsidRDefault="008C0454" w:rsidP="00764F59">
            <w:pPr>
              <w:pStyle w:val="Lijstalinea"/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8C0454" w:rsidRDefault="008C0454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BA3F54" w:rsidRPr="00BA3F54" w:rsidRDefault="00BA3F54" w:rsidP="00991B79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 w:rsidRPr="00BA3F54">
              <w:rPr>
                <w:rFonts w:ascii="Arial" w:hAnsi="Arial" w:cs="Arial"/>
                <w:b/>
                <w:sz w:val="19"/>
                <w:szCs w:val="19"/>
                <w:lang w:val="nl-NL"/>
              </w:rPr>
              <w:t>Persoonlijke beschermingsmiddelen</w:t>
            </w:r>
          </w:p>
          <w:p w:rsidR="00FE32BD" w:rsidRPr="00FE32BD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lastRenderedPageBreak/>
              <w:t xml:space="preserve">Voor werknemers welke regelmatig in de siloruimte werkzaamheden uitvoeren, </w:t>
            </w:r>
            <w:r w:rsid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wordt geadviseerd om een </w:t>
            </w:r>
            <w:proofErr w:type="spellStart"/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>halfgelaatsmasker</w:t>
            </w:r>
            <w:proofErr w:type="spellEnd"/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r w:rsid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te </w:t>
            </w:r>
            <w:proofErr w:type="gramStart"/>
            <w:r w:rsid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dragen.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 </w:t>
            </w:r>
            <w:proofErr w:type="gramEnd"/>
          </w:p>
          <w:p w:rsidR="00991B79" w:rsidRPr="004B0388" w:rsidRDefault="00FE32BD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>Voor werknemers welke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 voor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 korte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 incidentele werkzaamheden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in de siloruimte aanwezig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moeten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zijn,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wordt geadviseerd om een P2 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 xml:space="preserve">wegwerpmasker te </w:t>
            </w:r>
            <w:r w:rsidR="004B0388">
              <w:rPr>
                <w:rFonts w:ascii="Arial" w:hAnsi="Arial" w:cs="Arial"/>
                <w:sz w:val="19"/>
                <w:szCs w:val="19"/>
                <w:lang w:val="nl-NL"/>
              </w:rPr>
              <w:t>drag</w:t>
            </w: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>en.</w:t>
            </w:r>
          </w:p>
          <w:p w:rsidR="004B0388" w:rsidRPr="004B0388" w:rsidRDefault="004B0388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>Voorzie opbergmogelijkheden om persoonlijke beschermingsmiddelen schoon te houden wanneer deze niet gebruikt worden.</w:t>
            </w:r>
          </w:p>
          <w:p w:rsidR="004B0388" w:rsidRPr="00FE32BD" w:rsidRDefault="004B0388" w:rsidP="00764F59">
            <w:pPr>
              <w:pStyle w:val="Lijstalinea"/>
              <w:numPr>
                <w:ilvl w:val="0"/>
                <w:numId w:val="2"/>
              </w:numPr>
              <w:rPr>
                <w:rFonts w:ascii="Arial" w:hAnsi="Arial" w:cs="Arial"/>
                <w:sz w:val="19"/>
                <w:szCs w:val="19"/>
                <w:lang w:val="nl-NL"/>
              </w:rPr>
            </w:pPr>
            <w:r w:rsidRPr="004B0388">
              <w:rPr>
                <w:rFonts w:ascii="Arial" w:hAnsi="Arial" w:cs="Arial"/>
                <w:sz w:val="19"/>
                <w:szCs w:val="19"/>
                <w:lang w:val="nl-NL"/>
              </w:rPr>
              <w:t>Vervang ademhalingsbescherming na de gebruiksperioden, die zijn aangeraden door de leveranciers</w:t>
            </w:r>
            <w:r w:rsidR="00764F59">
              <w:rPr>
                <w:rFonts w:ascii="Arial" w:hAnsi="Arial" w:cs="Arial"/>
                <w:sz w:val="19"/>
                <w:szCs w:val="19"/>
                <w:lang w:val="nl-NL"/>
              </w:rPr>
              <w:t>.</w:t>
            </w:r>
          </w:p>
          <w:p w:rsidR="00991B79" w:rsidRPr="00991B79" w:rsidRDefault="00991B79" w:rsidP="00991B79">
            <w:pPr>
              <w:rPr>
                <w:rFonts w:ascii="Arial" w:hAnsi="Arial" w:cs="Arial"/>
                <w:sz w:val="19"/>
                <w:szCs w:val="19"/>
                <w:lang w:val="nl-NL"/>
              </w:rPr>
            </w:pPr>
          </w:p>
          <w:p w:rsidR="00991B79" w:rsidRPr="00991B79" w:rsidRDefault="00991B79" w:rsidP="00991B79">
            <w:pPr>
              <w:rPr>
                <w:rFonts w:ascii="Arial" w:hAnsi="Arial" w:cs="Arial"/>
                <w:lang w:val="nl-NL"/>
              </w:rPr>
            </w:pPr>
          </w:p>
        </w:tc>
      </w:tr>
      <w:tr w:rsidR="000041AF" w:rsidRPr="00BB1260" w:rsidTr="000041AF">
        <w:tc>
          <w:tcPr>
            <w:tcW w:w="3510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426" w:type="dxa"/>
          </w:tcPr>
          <w:p w:rsidR="000041AF" w:rsidRPr="00BB1260" w:rsidRDefault="000041AF" w:rsidP="00783E36">
            <w:pPr>
              <w:rPr>
                <w:rFonts w:ascii="Arial" w:hAnsi="Arial" w:cs="Arial"/>
                <w:lang w:val="nl-NL"/>
              </w:rPr>
            </w:pPr>
          </w:p>
        </w:tc>
        <w:tc>
          <w:tcPr>
            <w:tcW w:w="5352" w:type="dxa"/>
          </w:tcPr>
          <w:p w:rsidR="000041AF" w:rsidRDefault="00763D64" w:rsidP="00783E36">
            <w:pPr>
              <w:rPr>
                <w:rFonts w:ascii="Arial" w:hAnsi="Arial" w:cs="Arial"/>
                <w:lang w:val="nl-NL"/>
              </w:rPr>
            </w:pPr>
            <w:r>
              <w:rPr>
                <w:rFonts w:ascii="Arial" w:hAnsi="Arial" w:cs="Arial"/>
                <w:noProof/>
                <w:lang w:val="nl-NL"/>
              </w:rPr>
              <w:drawing>
                <wp:anchor distT="0" distB="0" distL="114300" distR="114300" simplePos="0" relativeHeight="251658240" behindDoc="1" locked="0" layoutInCell="1" allowOverlap="1" wp14:anchorId="70A2D38C" wp14:editId="319A976C">
                  <wp:simplePos x="0" y="0"/>
                  <wp:positionH relativeFrom="column">
                    <wp:posOffset>131445</wp:posOffset>
                  </wp:positionH>
                  <wp:positionV relativeFrom="paragraph">
                    <wp:posOffset>161925</wp:posOffset>
                  </wp:positionV>
                  <wp:extent cx="2552700" cy="1701165"/>
                  <wp:effectExtent l="0" t="0" r="0" b="0"/>
                  <wp:wrapNone/>
                  <wp:docPr id="2" name="Afbeelding 2" descr="D:\VANESSA_DOCUMENTS\Werk 2005-2011\Werkplekbezoeken\Werkplekonderzoek Van der Meulen\Fotos Toast\DSC0645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VANESSA_DOCUMENTS\Werk 2005-2011\Werkplekbezoeken\Werkplekonderzoek Van der Meulen\Fotos Toast\DSC0645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763D64" w:rsidRDefault="00763D64" w:rsidP="00783E36">
            <w:pPr>
              <w:rPr>
                <w:rFonts w:ascii="Arial" w:hAnsi="Arial" w:cs="Arial"/>
                <w:lang w:val="nl-NL"/>
              </w:rPr>
            </w:pPr>
          </w:p>
          <w:p w:rsidR="000041AF" w:rsidRDefault="000041AF" w:rsidP="00783E36">
            <w:pPr>
              <w:rPr>
                <w:rFonts w:ascii="Arial" w:hAnsi="Arial" w:cs="Arial"/>
                <w:lang w:val="nl-NL"/>
              </w:rPr>
            </w:pPr>
          </w:p>
          <w:p w:rsidR="000041AF" w:rsidRDefault="000041AF" w:rsidP="00783E36">
            <w:pPr>
              <w:rPr>
                <w:rFonts w:ascii="Arial" w:hAnsi="Arial" w:cs="Arial"/>
                <w:lang w:val="nl-NL"/>
              </w:rPr>
            </w:pPr>
          </w:p>
          <w:p w:rsidR="000041AF" w:rsidRPr="00BB1260" w:rsidRDefault="00763D64" w:rsidP="00763D64">
            <w:pPr>
              <w:rPr>
                <w:rFonts w:ascii="Arial" w:hAnsi="Arial" w:cs="Arial"/>
                <w:lang w:val="nl-NL"/>
              </w:rPr>
            </w:pPr>
            <w:r w:rsidRPr="00764F59">
              <w:rPr>
                <w:rFonts w:ascii="Arial" w:hAnsi="Arial" w:cs="Arial"/>
                <w:sz w:val="19"/>
                <w:szCs w:val="19"/>
                <w:lang w:val="nl-NL"/>
              </w:rPr>
              <w:t xml:space="preserve">   </w:t>
            </w:r>
            <w:r w:rsidR="00764F59" w:rsidRPr="00764F59">
              <w:rPr>
                <w:rFonts w:ascii="Arial" w:hAnsi="Arial" w:cs="Arial"/>
                <w:sz w:val="19"/>
                <w:szCs w:val="19"/>
                <w:lang w:val="nl-NL"/>
              </w:rPr>
              <w:t>Foto 1.</w:t>
            </w:r>
            <w:r w:rsidR="00764F59">
              <w:rPr>
                <w:rFonts w:ascii="Arial" w:hAnsi="Arial" w:cs="Arial"/>
                <w:lang w:val="nl-NL"/>
              </w:rPr>
              <w:t xml:space="preserve"> </w:t>
            </w:r>
            <w:proofErr w:type="spellStart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Meel</w:t>
            </w:r>
            <w:r>
              <w:rPr>
                <w:rFonts w:ascii="Arial" w:hAnsi="Arial" w:cs="Arial"/>
                <w:sz w:val="19"/>
                <w:szCs w:val="19"/>
                <w:lang w:val="nl-NL"/>
              </w:rPr>
              <w:t>s</w:t>
            </w:r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>ilo</w:t>
            </w:r>
            <w:proofErr w:type="spellEnd"/>
            <w:r w:rsidRPr="00763D64">
              <w:rPr>
                <w:rFonts w:ascii="Arial" w:hAnsi="Arial" w:cs="Arial"/>
                <w:sz w:val="19"/>
                <w:szCs w:val="19"/>
                <w:lang w:val="nl-NL"/>
              </w:rPr>
              <w:t xml:space="preserve"> met filterzak</w:t>
            </w:r>
          </w:p>
        </w:tc>
      </w:tr>
    </w:tbl>
    <w:p w:rsidR="00A17841" w:rsidRDefault="00A17841">
      <w:pPr>
        <w:rPr>
          <w:lang w:val="nl-NL"/>
        </w:rPr>
      </w:pPr>
      <w:r>
        <w:rPr>
          <w:lang w:val="nl-NL"/>
        </w:rPr>
        <w:br w:type="page"/>
      </w:r>
    </w:p>
    <w:p w:rsidR="00A17841" w:rsidRDefault="00A17841" w:rsidP="000041AF">
      <w:pPr>
        <w:rPr>
          <w:lang w:val="nl-NL"/>
        </w:rPr>
      </w:pPr>
    </w:p>
    <w:tbl>
      <w:tblPr>
        <w:tblStyle w:val="Tabelraster"/>
        <w:tblW w:w="0" w:type="auto"/>
        <w:tblLayout w:type="fixed"/>
        <w:tblLook w:val="04A0" w:firstRow="1" w:lastRow="0" w:firstColumn="1" w:lastColumn="0" w:noHBand="0" w:noVBand="1"/>
      </w:tblPr>
      <w:tblGrid>
        <w:gridCol w:w="5495"/>
        <w:gridCol w:w="567"/>
        <w:gridCol w:w="3226"/>
      </w:tblGrid>
      <w:tr w:rsidR="000041AF" w:rsidTr="00A17841">
        <w:tc>
          <w:tcPr>
            <w:tcW w:w="5495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</w:tr>
      <w:tr w:rsidR="000041AF" w:rsidTr="00A17841">
        <w:tc>
          <w:tcPr>
            <w:tcW w:w="5495" w:type="dxa"/>
          </w:tcPr>
          <w:p w:rsidR="00A17841" w:rsidRDefault="00A17841" w:rsidP="00A17841">
            <w:pPr>
              <w:rPr>
                <w:rFonts w:ascii="Arial" w:hAnsi="Arial" w:cs="Arial"/>
                <w:b/>
                <w:sz w:val="19"/>
                <w:szCs w:val="19"/>
                <w:lang w:val="nl-NL"/>
              </w:rPr>
            </w:pPr>
            <w:r>
              <w:rPr>
                <w:rFonts w:ascii="Arial" w:hAnsi="Arial" w:cs="Arial"/>
                <w:b/>
                <w:sz w:val="19"/>
                <w:szCs w:val="19"/>
                <w:lang w:val="nl-NL"/>
              </w:rPr>
              <w:t>Maatregelen gegroepeerd volgens de AH-strategie (circa 380 -390 woorden op pagina 2</w:t>
            </w:r>
          </w:p>
          <w:p w:rsidR="00A17841" w:rsidRDefault="00A17841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A17841" w:rsidRDefault="00A17841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pStyle w:val="Lijstalinea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0041AF" w:rsidRPr="00275B58" w:rsidRDefault="000041AF" w:rsidP="00783E36">
            <w:pPr>
              <w:pStyle w:val="Lijstalinea"/>
              <w:numPr>
                <w:ilvl w:val="0"/>
                <w:numId w:val="6"/>
              </w:numPr>
              <w:ind w:left="426" w:hanging="426"/>
              <w:rPr>
                <w:rFonts w:ascii="Arial" w:hAnsi="Arial" w:cs="Arial"/>
                <w:sz w:val="18"/>
                <w:szCs w:val="18"/>
                <w:lang w:val="nl-NL"/>
              </w:rPr>
            </w:pPr>
          </w:p>
          <w:p w:rsidR="000041AF" w:rsidRDefault="000041AF" w:rsidP="00783E36">
            <w:pPr>
              <w:rPr>
                <w:rFonts w:ascii="Arial" w:hAnsi="Arial" w:cs="Arial"/>
                <w:b/>
                <w:bCs/>
                <w:sz w:val="18"/>
                <w:szCs w:val="18"/>
                <w:lang w:val="nl-NL"/>
              </w:rPr>
            </w:pPr>
          </w:p>
          <w:p w:rsidR="000041AF" w:rsidRPr="00A17841" w:rsidRDefault="000041AF" w:rsidP="00A17841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Checklist voor de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werknemer voor een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optimaal gebruik van de</w:t>
            </w:r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</w:t>
            </w:r>
            <w:r w:rsidRPr="00275B58"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preventiemaatregelen.</w:t>
            </w:r>
          </w:p>
          <w:p w:rsidR="000041AF" w:rsidRDefault="000041AF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</w:p>
          <w:p w:rsidR="00A17841" w:rsidRPr="00275B58" w:rsidRDefault="00A17841" w:rsidP="00783E36">
            <w:pPr>
              <w:autoSpaceDE w:val="0"/>
              <w:autoSpaceDN w:val="0"/>
              <w:adjustRightInd w:val="0"/>
              <w:ind w:left="176"/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</w:pPr>
            <w:proofErr w:type="spellStart"/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>Cica</w:t>
            </w:r>
            <w:proofErr w:type="spellEnd"/>
            <w:r>
              <w:rPr>
                <w:rFonts w:ascii="Arial,Bold" w:hAnsi="Arial,Bold" w:cs="Arial,Bold"/>
                <w:b/>
                <w:bCs/>
                <w:sz w:val="20"/>
                <w:szCs w:val="20"/>
                <w:lang w:val="nl-NL" w:eastAsia="en-US"/>
              </w:rPr>
              <w:t xml:space="preserve"> 150 – 200 woorden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1e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2e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sz w:val="18"/>
                <w:szCs w:val="18"/>
                <w:lang w:val="en-US" w:eastAsia="en-US"/>
              </w:rPr>
            </w:pPr>
          </w:p>
          <w:p w:rsidR="000041AF" w:rsidRP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3e</w:t>
            </w:r>
          </w:p>
          <w:p w:rsidR="000041AF" w:rsidRPr="000041AF" w:rsidRDefault="000041AF" w:rsidP="00783E36">
            <w:p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sz w:val="18"/>
                <w:szCs w:val="18"/>
                <w:lang w:val="nl-NL" w:eastAsia="en-US"/>
              </w:rPr>
            </w:pPr>
          </w:p>
          <w:p w:rsidR="000041AF" w:rsidRDefault="00A17841" w:rsidP="00783E36">
            <w:pPr>
              <w:pStyle w:val="Lijstalinea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601" w:hanging="426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  <w:t>Etc</w:t>
            </w:r>
            <w:proofErr w:type="spellEnd"/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A17841" w:rsidRPr="00A17841" w:rsidRDefault="00A17841" w:rsidP="00A1784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8"/>
                <w:szCs w:val="18"/>
                <w:lang w:val="nl-NL" w:eastAsia="en-US"/>
              </w:rPr>
            </w:pPr>
          </w:p>
          <w:p w:rsidR="000041AF" w:rsidRPr="00A17841" w:rsidRDefault="000041AF" w:rsidP="00A17841">
            <w:pPr>
              <w:autoSpaceDE w:val="0"/>
              <w:autoSpaceDN w:val="0"/>
              <w:adjustRightInd w:val="0"/>
              <w:rPr>
                <w:lang w:val="nl-NL"/>
              </w:rPr>
            </w:pPr>
          </w:p>
        </w:tc>
      </w:tr>
      <w:tr w:rsidR="000041AF" w:rsidTr="00A17841">
        <w:tc>
          <w:tcPr>
            <w:tcW w:w="5495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567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  <w:tc>
          <w:tcPr>
            <w:tcW w:w="3226" w:type="dxa"/>
          </w:tcPr>
          <w:p w:rsidR="000041AF" w:rsidRDefault="000041AF" w:rsidP="00783E36">
            <w:pPr>
              <w:rPr>
                <w:lang w:val="nl-NL"/>
              </w:rPr>
            </w:pPr>
          </w:p>
        </w:tc>
      </w:tr>
    </w:tbl>
    <w:p w:rsidR="00DE36F2" w:rsidRPr="000041AF" w:rsidRDefault="00DE36F2">
      <w:pPr>
        <w:rPr>
          <w:lang w:val="nl-NL"/>
        </w:rPr>
      </w:pPr>
      <w:r w:rsidRPr="000041AF">
        <w:rPr>
          <w:lang w:val="nl-NL"/>
        </w:rPr>
        <w:br w:type="page"/>
      </w:r>
    </w:p>
    <w:p w:rsidR="00CE3F53" w:rsidRPr="00BB1260" w:rsidRDefault="00CE3F53">
      <w:pPr>
        <w:rPr>
          <w:lang w:val="nl-NL"/>
        </w:rPr>
      </w:pPr>
    </w:p>
    <w:sectPr w:rsidR="00CE3F53" w:rsidRPr="00BB1260" w:rsidSect="006405BE">
      <w:headerReference w:type="default" r:id="rId9"/>
      <w:footerReference w:type="default" r:id="rId10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7176" w:rsidRDefault="004F7176" w:rsidP="002606F6">
      <w:r>
        <w:separator/>
      </w:r>
    </w:p>
  </w:endnote>
  <w:endnote w:type="continuationSeparator" w:id="0">
    <w:p w:rsidR="004F7176" w:rsidRDefault="004F7176" w:rsidP="002606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 w:cs="Arial"/>
        <w:i/>
        <w:sz w:val="20"/>
        <w:szCs w:val="20"/>
      </w:rPr>
      <w:id w:val="20854376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i/>
            <w:sz w:val="20"/>
            <w:szCs w:val="20"/>
          </w:rPr>
          <w:id w:val="565050523"/>
          <w:docPartObj>
            <w:docPartGallery w:val="Page Numbers (Top of Page)"/>
            <w:docPartUnique/>
          </w:docPartObj>
        </w:sdtPr>
        <w:sdtEndPr/>
        <w:sdtContent>
          <w:p w:rsidR="00BB3D64" w:rsidRPr="00532C3E" w:rsidRDefault="00BB3D64">
            <w:pPr>
              <w:pStyle w:val="Voettekst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6F40CF">
              <w:rPr>
                <w:rFonts w:ascii="Arial" w:hAnsi="Arial" w:cs="Arial"/>
                <w:i/>
                <w:sz w:val="20"/>
                <w:szCs w:val="20"/>
                <w:lang w:val="nl-NL"/>
              </w:rPr>
              <w:t>Gids voor G</w:t>
            </w:r>
            <w:r>
              <w:rPr>
                <w:rFonts w:ascii="Arial" w:hAnsi="Arial" w:cs="Arial"/>
                <w:i/>
                <w:sz w:val="20"/>
                <w:szCs w:val="20"/>
                <w:lang w:val="nl-NL"/>
              </w:rPr>
              <w:t>oede Praktijken</w:t>
            </w:r>
          </w:p>
          <w:p w:rsidR="002606F6" w:rsidRPr="002606F6" w:rsidRDefault="00C04DD3">
            <w:pPr>
              <w:pStyle w:val="Voettekst"/>
              <w:rPr>
                <w:rFonts w:ascii="Arial" w:hAnsi="Arial" w:cs="Arial"/>
                <w:i/>
                <w:sz w:val="20"/>
                <w:szCs w:val="20"/>
                <w:lang w:val="nl-NL"/>
              </w:rPr>
            </w:pPr>
            <w:r w:rsidRPr="002C0F2A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Versie 1.0 - </w:t>
            </w:r>
            <w:proofErr w:type="gramStart"/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>September</w:t>
            </w:r>
            <w:proofErr w:type="gramEnd"/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2011</w:t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  <w:t>Maatregelblad x.x.1</w:t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ab/>
              <w:t xml:space="preserve">Pagina </w: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instrText xml:space="preserve"> PAGE </w:instrTex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42E67">
              <w:rPr>
                <w:rFonts w:ascii="Arial" w:hAnsi="Arial" w:cs="Arial"/>
                <w:i/>
                <w:noProof/>
                <w:sz w:val="20"/>
                <w:szCs w:val="20"/>
                <w:lang w:val="nl-NL"/>
              </w:rPr>
              <w:t>2</w: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t xml:space="preserve"> van </w: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begin"/>
            </w:r>
            <w:r w:rsidR="002606F6" w:rsidRPr="002606F6">
              <w:rPr>
                <w:rFonts w:ascii="Arial" w:hAnsi="Arial" w:cs="Arial"/>
                <w:i/>
                <w:sz w:val="20"/>
                <w:szCs w:val="20"/>
                <w:lang w:val="nl-NL"/>
              </w:rPr>
              <w:instrText xml:space="preserve"> NUMPAGES  </w:instrTex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separate"/>
            </w:r>
            <w:r w:rsidR="00842E67">
              <w:rPr>
                <w:rFonts w:ascii="Arial" w:hAnsi="Arial" w:cs="Arial"/>
                <w:i/>
                <w:noProof/>
                <w:sz w:val="20"/>
                <w:szCs w:val="20"/>
                <w:lang w:val="nl-NL"/>
              </w:rPr>
              <w:t>4</w:t>
            </w:r>
            <w:r w:rsidR="00135B2C" w:rsidRPr="002606F6">
              <w:rPr>
                <w:rFonts w:ascii="Arial" w:hAnsi="Arial" w:cs="Arial"/>
                <w:i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7176" w:rsidRDefault="004F7176" w:rsidP="002606F6">
      <w:r>
        <w:separator/>
      </w:r>
    </w:p>
  </w:footnote>
  <w:footnote w:type="continuationSeparator" w:id="0">
    <w:p w:rsidR="004F7176" w:rsidRDefault="004F7176" w:rsidP="002606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D64" w:rsidRPr="006F40CF" w:rsidRDefault="00BB3D64">
    <w:pPr>
      <w:pStyle w:val="Koptekst"/>
      <w:rPr>
        <w:rFonts w:ascii="Arial" w:hAnsi="Arial" w:cs="Arial"/>
        <w:i/>
        <w:sz w:val="20"/>
        <w:szCs w:val="20"/>
        <w:lang w:val="nl-NL"/>
      </w:rPr>
    </w:pPr>
    <w:r>
      <w:rPr>
        <w:rFonts w:ascii="Arial" w:hAnsi="Arial" w:cs="Arial"/>
        <w:i/>
        <w:noProof/>
        <w:sz w:val="20"/>
        <w:szCs w:val="20"/>
        <w:lang w:val="nl-NL"/>
      </w:rPr>
      <w:drawing>
        <wp:inline distT="0" distB="0" distL="0" distR="0">
          <wp:extent cx="1460207" cy="180000"/>
          <wp:effectExtent l="19050" t="0" r="6643" b="0"/>
          <wp:docPr id="1" name="Afbeelding 0" descr="Logo - VNO en FNV gecombinee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VNO en FNV gecombineer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60207" cy="18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i/>
        <w:sz w:val="20"/>
        <w:szCs w:val="20"/>
        <w:lang w:val="nl-NL"/>
      </w:rPr>
      <w:tab/>
    </w:r>
    <w:r>
      <w:rPr>
        <w:rFonts w:ascii="Arial" w:hAnsi="Arial" w:cs="Arial"/>
        <w:i/>
        <w:sz w:val="20"/>
        <w:szCs w:val="20"/>
        <w:lang w:val="nl-NL"/>
      </w:rPr>
      <w:tab/>
    </w:r>
    <w:r w:rsidR="006F40CF" w:rsidRPr="006F40CF">
      <w:rPr>
        <w:rFonts w:ascii="Arial" w:hAnsi="Arial" w:cs="Arial"/>
        <w:i/>
        <w:sz w:val="20"/>
        <w:szCs w:val="20"/>
        <w:lang w:val="nl-NL"/>
      </w:rPr>
      <w:t>Leidraad Inhaleerbare Allergenen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F18"/>
    <w:multiLevelType w:val="hybridMultilevel"/>
    <w:tmpl w:val="03AA0D28"/>
    <w:lvl w:ilvl="0" w:tplc="3942F7CA">
      <w:start w:val="1"/>
      <w:numFmt w:val="bullet"/>
      <w:lvlText w:val=""/>
      <w:lvlJc w:val="left"/>
      <w:pPr>
        <w:ind w:left="1080" w:hanging="360"/>
      </w:pPr>
      <w:rPr>
        <w:rFonts w:ascii="Arial" w:hAnsi="Arial" w:cs="Aria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F71E37"/>
    <w:multiLevelType w:val="hybridMultilevel"/>
    <w:tmpl w:val="A2F8B4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5E2649"/>
    <w:multiLevelType w:val="hybridMultilevel"/>
    <w:tmpl w:val="E34A4CE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80C67"/>
    <w:multiLevelType w:val="hybridMultilevel"/>
    <w:tmpl w:val="10B68770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3F4DF9"/>
    <w:multiLevelType w:val="hybridMultilevel"/>
    <w:tmpl w:val="FA986244"/>
    <w:lvl w:ilvl="0" w:tplc="0413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4C462C"/>
    <w:multiLevelType w:val="hybridMultilevel"/>
    <w:tmpl w:val="7A14EB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9174B5"/>
    <w:multiLevelType w:val="hybridMultilevel"/>
    <w:tmpl w:val="3D42654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9086D"/>
    <w:multiLevelType w:val="hybridMultilevel"/>
    <w:tmpl w:val="C7EEB4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5D02FA"/>
    <w:multiLevelType w:val="hybridMultilevel"/>
    <w:tmpl w:val="A8C86F8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B8752B"/>
    <w:multiLevelType w:val="hybridMultilevel"/>
    <w:tmpl w:val="807806C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906659"/>
    <w:multiLevelType w:val="hybridMultilevel"/>
    <w:tmpl w:val="6A4667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40149F"/>
    <w:multiLevelType w:val="hybridMultilevel"/>
    <w:tmpl w:val="8D08F1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6B109A"/>
    <w:multiLevelType w:val="hybridMultilevel"/>
    <w:tmpl w:val="0A663A44"/>
    <w:lvl w:ilvl="0" w:tplc="547C930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6608B8"/>
    <w:multiLevelType w:val="hybridMultilevel"/>
    <w:tmpl w:val="782EE724"/>
    <w:lvl w:ilvl="0" w:tplc="BA143446">
      <w:start w:val="1"/>
      <w:numFmt w:val="bullet"/>
      <w:lvlText w:val="X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A011C5"/>
    <w:multiLevelType w:val="hybridMultilevel"/>
    <w:tmpl w:val="E5628AA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61202"/>
    <w:multiLevelType w:val="hybridMultilevel"/>
    <w:tmpl w:val="1A1E3E7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1"/>
  </w:num>
  <w:num w:numId="4">
    <w:abstractNumId w:val="5"/>
  </w:num>
  <w:num w:numId="5">
    <w:abstractNumId w:val="8"/>
  </w:num>
  <w:num w:numId="6">
    <w:abstractNumId w:val="9"/>
  </w:num>
  <w:num w:numId="7">
    <w:abstractNumId w:val="6"/>
  </w:num>
  <w:num w:numId="8">
    <w:abstractNumId w:val="7"/>
  </w:num>
  <w:num w:numId="9">
    <w:abstractNumId w:val="2"/>
  </w:num>
  <w:num w:numId="10">
    <w:abstractNumId w:val="13"/>
  </w:num>
  <w:num w:numId="11">
    <w:abstractNumId w:val="14"/>
  </w:num>
  <w:num w:numId="12">
    <w:abstractNumId w:val="15"/>
  </w:num>
  <w:num w:numId="13">
    <w:abstractNumId w:val="12"/>
  </w:num>
  <w:num w:numId="14">
    <w:abstractNumId w:val="0"/>
  </w:num>
  <w:num w:numId="15">
    <w:abstractNumId w:val="4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60"/>
    <w:rsid w:val="000041AF"/>
    <w:rsid w:val="00021274"/>
    <w:rsid w:val="00022CD7"/>
    <w:rsid w:val="000B6EDC"/>
    <w:rsid w:val="000C36D0"/>
    <w:rsid w:val="0011748C"/>
    <w:rsid w:val="00135B2C"/>
    <w:rsid w:val="00154362"/>
    <w:rsid w:val="001871BF"/>
    <w:rsid w:val="001C6601"/>
    <w:rsid w:val="001E545F"/>
    <w:rsid w:val="00244CD5"/>
    <w:rsid w:val="002606F6"/>
    <w:rsid w:val="00263A2D"/>
    <w:rsid w:val="00275B58"/>
    <w:rsid w:val="00285B2B"/>
    <w:rsid w:val="002918EE"/>
    <w:rsid w:val="002957BD"/>
    <w:rsid w:val="002C0F2A"/>
    <w:rsid w:val="003549F7"/>
    <w:rsid w:val="00361641"/>
    <w:rsid w:val="003A60E9"/>
    <w:rsid w:val="003B2F7F"/>
    <w:rsid w:val="00447CF3"/>
    <w:rsid w:val="004A15D1"/>
    <w:rsid w:val="004B0388"/>
    <w:rsid w:val="004B74B6"/>
    <w:rsid w:val="004D39BD"/>
    <w:rsid w:val="004D6642"/>
    <w:rsid w:val="004F7176"/>
    <w:rsid w:val="00511D64"/>
    <w:rsid w:val="00532C3E"/>
    <w:rsid w:val="00584BC1"/>
    <w:rsid w:val="005B5210"/>
    <w:rsid w:val="005C231A"/>
    <w:rsid w:val="005D5E71"/>
    <w:rsid w:val="005F1888"/>
    <w:rsid w:val="006405BE"/>
    <w:rsid w:val="0065237E"/>
    <w:rsid w:val="006F40CF"/>
    <w:rsid w:val="0074770C"/>
    <w:rsid w:val="00763D64"/>
    <w:rsid w:val="00764F59"/>
    <w:rsid w:val="007E1498"/>
    <w:rsid w:val="007E2D86"/>
    <w:rsid w:val="00842E67"/>
    <w:rsid w:val="008C025D"/>
    <w:rsid w:val="008C0454"/>
    <w:rsid w:val="00972584"/>
    <w:rsid w:val="00977757"/>
    <w:rsid w:val="00991B79"/>
    <w:rsid w:val="00A17841"/>
    <w:rsid w:val="00AA5488"/>
    <w:rsid w:val="00AA54CE"/>
    <w:rsid w:val="00AF61DD"/>
    <w:rsid w:val="00B27501"/>
    <w:rsid w:val="00BA3F54"/>
    <w:rsid w:val="00BB0139"/>
    <w:rsid w:val="00BB1260"/>
    <w:rsid w:val="00BB3D64"/>
    <w:rsid w:val="00BB4465"/>
    <w:rsid w:val="00C04DD3"/>
    <w:rsid w:val="00C1224A"/>
    <w:rsid w:val="00C13110"/>
    <w:rsid w:val="00C40EB0"/>
    <w:rsid w:val="00C428EA"/>
    <w:rsid w:val="00C83D5D"/>
    <w:rsid w:val="00CA22AF"/>
    <w:rsid w:val="00CD0689"/>
    <w:rsid w:val="00CE3F53"/>
    <w:rsid w:val="00D4418C"/>
    <w:rsid w:val="00D65D1F"/>
    <w:rsid w:val="00D817D2"/>
    <w:rsid w:val="00D94B2B"/>
    <w:rsid w:val="00DD1421"/>
    <w:rsid w:val="00DE36F2"/>
    <w:rsid w:val="00DE3E7D"/>
    <w:rsid w:val="00E0048D"/>
    <w:rsid w:val="00E45BE3"/>
    <w:rsid w:val="00E532C1"/>
    <w:rsid w:val="00F22742"/>
    <w:rsid w:val="00F3231A"/>
    <w:rsid w:val="00F6192C"/>
    <w:rsid w:val="00FB298B"/>
    <w:rsid w:val="00FE3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5BE"/>
    <w:rPr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23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06F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06F6"/>
    <w:rPr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2606F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6F6"/>
    <w:rPr>
      <w:sz w:val="24"/>
      <w:szCs w:val="24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D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64"/>
    <w:rPr>
      <w:rFonts w:ascii="Tahoma" w:hAnsi="Tahoma" w:cs="Tahoma"/>
      <w:sz w:val="16"/>
      <w:szCs w:val="16"/>
      <w:lang w:val="en-GB" w:eastAsia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405BE"/>
    <w:rPr>
      <w:sz w:val="24"/>
      <w:szCs w:val="24"/>
      <w:lang w:val="en-GB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BB12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3231A"/>
    <w:pPr>
      <w:ind w:left="720"/>
      <w:contextualSpacing/>
    </w:pPr>
  </w:style>
  <w:style w:type="paragraph" w:styleId="Koptekst">
    <w:name w:val="header"/>
    <w:basedOn w:val="Standaard"/>
    <w:link w:val="KoptekstChar"/>
    <w:uiPriority w:val="99"/>
    <w:semiHidden/>
    <w:unhideWhenUsed/>
    <w:rsid w:val="002606F6"/>
    <w:pPr>
      <w:tabs>
        <w:tab w:val="center" w:pos="4680"/>
        <w:tab w:val="right" w:pos="9360"/>
      </w:tabs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2606F6"/>
    <w:rPr>
      <w:sz w:val="24"/>
      <w:szCs w:val="24"/>
      <w:lang w:val="en-GB" w:eastAsia="nl-NL"/>
    </w:rPr>
  </w:style>
  <w:style w:type="paragraph" w:styleId="Voettekst">
    <w:name w:val="footer"/>
    <w:basedOn w:val="Standaard"/>
    <w:link w:val="VoettekstChar"/>
    <w:uiPriority w:val="99"/>
    <w:unhideWhenUsed/>
    <w:rsid w:val="002606F6"/>
    <w:pPr>
      <w:tabs>
        <w:tab w:val="center" w:pos="4680"/>
        <w:tab w:val="right" w:pos="936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606F6"/>
    <w:rPr>
      <w:sz w:val="24"/>
      <w:szCs w:val="24"/>
      <w:lang w:val="en-GB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B3D64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B3D64"/>
    <w:rPr>
      <w:rFonts w:ascii="Tahoma" w:hAnsi="Tahoma" w:cs="Tahoma"/>
      <w:sz w:val="16"/>
      <w:szCs w:val="16"/>
      <w:lang w:val="en-GB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495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IVAM UvA B.V.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rcornelissen</dc:creator>
  <cp:lastModifiedBy>Vanessa</cp:lastModifiedBy>
  <cp:revision>3</cp:revision>
  <cp:lastPrinted>2011-09-08T08:23:00Z</cp:lastPrinted>
  <dcterms:created xsi:type="dcterms:W3CDTF">2011-11-07T14:40:00Z</dcterms:created>
  <dcterms:modified xsi:type="dcterms:W3CDTF">2011-11-07T15:45:00Z</dcterms:modified>
</cp:coreProperties>
</file>