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3C" w:rsidRDefault="00BF793C"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BF793C" w:rsidRPr="00E54B89" w:rsidTr="00E369F1">
        <w:tc>
          <w:tcPr>
            <w:tcW w:w="3510" w:type="dxa"/>
          </w:tcPr>
          <w:p w:rsidR="00BF793C" w:rsidRPr="00E369F1" w:rsidRDefault="00BF793C" w:rsidP="009F37AC">
            <w:pPr>
              <w:rPr>
                <w:rFonts w:ascii="Arial" w:hAnsi="Arial" w:cs="Arial"/>
                <w:sz w:val="30"/>
                <w:szCs w:val="30"/>
              </w:rPr>
            </w:pPr>
            <w:r w:rsidRPr="00E369F1">
              <w:rPr>
                <w:rFonts w:ascii="Arial" w:hAnsi="Arial" w:cs="Arial"/>
                <w:sz w:val="30"/>
                <w:szCs w:val="30"/>
              </w:rPr>
              <w:t>H x.x.1</w:t>
            </w:r>
          </w:p>
          <w:p w:rsidR="00BF793C" w:rsidRPr="00E369F1" w:rsidRDefault="00BF793C" w:rsidP="009F37AC">
            <w:pPr>
              <w:rPr>
                <w:rFonts w:ascii="Arial" w:hAnsi="Arial" w:cs="Arial"/>
                <w:sz w:val="30"/>
                <w:szCs w:val="30"/>
              </w:rPr>
            </w:pPr>
          </w:p>
        </w:tc>
        <w:tc>
          <w:tcPr>
            <w:tcW w:w="426" w:type="dxa"/>
          </w:tcPr>
          <w:p w:rsidR="00BF793C" w:rsidRPr="00E369F1" w:rsidRDefault="00BF793C" w:rsidP="009F37AC">
            <w:pPr>
              <w:rPr>
                <w:rFonts w:ascii="Arial" w:hAnsi="Arial" w:cs="Arial"/>
                <w:sz w:val="30"/>
                <w:szCs w:val="30"/>
              </w:rPr>
            </w:pPr>
          </w:p>
        </w:tc>
        <w:tc>
          <w:tcPr>
            <w:tcW w:w="5352" w:type="dxa"/>
          </w:tcPr>
          <w:p w:rsidR="00BF793C" w:rsidRPr="00E369F1" w:rsidRDefault="00BF793C" w:rsidP="009F37AC">
            <w:pPr>
              <w:rPr>
                <w:rFonts w:ascii="Arial" w:hAnsi="Arial" w:cs="Arial"/>
                <w:b/>
                <w:bCs/>
                <w:sz w:val="30"/>
                <w:szCs w:val="30"/>
                <w:lang w:val="nl-NL"/>
              </w:rPr>
            </w:pPr>
            <w:r w:rsidRPr="00E369F1">
              <w:rPr>
                <w:rFonts w:ascii="Arial" w:hAnsi="Arial" w:cs="Arial"/>
                <w:b/>
                <w:bCs/>
                <w:sz w:val="30"/>
                <w:szCs w:val="30"/>
                <w:lang w:val="nl-NL"/>
              </w:rPr>
              <w:t>Opleiding</w:t>
            </w:r>
          </w:p>
          <w:p w:rsidR="00BF793C" w:rsidRPr="00E369F1" w:rsidRDefault="00BF793C" w:rsidP="009F37AC">
            <w:pPr>
              <w:rPr>
                <w:rFonts w:ascii="Arial" w:hAnsi="Arial" w:cs="Arial"/>
                <w:sz w:val="16"/>
                <w:szCs w:val="16"/>
                <w:lang w:val="nl-NL"/>
              </w:rPr>
            </w:pPr>
            <w:r w:rsidRPr="00E369F1">
              <w:rPr>
                <w:rFonts w:ascii="Arial" w:hAnsi="Arial" w:cs="Arial"/>
                <w:sz w:val="16"/>
                <w:szCs w:val="16"/>
                <w:lang w:val="nl-NL"/>
              </w:rPr>
              <w:t>Deze activiteit betreft de organisatie en implementatie van een opleiding voor werknemers die blootgesteld worden aan allergenen.</w:t>
            </w:r>
          </w:p>
        </w:tc>
      </w:tr>
      <w:tr w:rsidR="00BF793C" w:rsidRPr="00E54B89" w:rsidTr="00E369F1">
        <w:tc>
          <w:tcPr>
            <w:tcW w:w="3510" w:type="dxa"/>
          </w:tcPr>
          <w:p w:rsidR="00BF793C" w:rsidRPr="00E369F1" w:rsidRDefault="00BF793C" w:rsidP="00E369F1">
            <w:pPr>
              <w:autoSpaceDE w:val="0"/>
              <w:autoSpaceDN w:val="0"/>
              <w:adjustRightInd w:val="0"/>
              <w:rPr>
                <w:rFonts w:ascii="Arial,Bold" w:hAnsi="Arial,Bold" w:cs="Arial,Bold"/>
                <w:b/>
                <w:bCs/>
                <w:sz w:val="16"/>
                <w:szCs w:val="16"/>
                <w:lang w:val="nl-NL" w:eastAsia="en-US"/>
              </w:rPr>
            </w:pPr>
            <w:r w:rsidRPr="00E369F1">
              <w:rPr>
                <w:rFonts w:ascii="Arial,Bold" w:hAnsi="Arial,Bold" w:cs="Arial,Bold"/>
                <w:b/>
                <w:bCs/>
                <w:sz w:val="16"/>
                <w:szCs w:val="16"/>
                <w:lang w:val="nl-NL" w:eastAsia="en-US"/>
              </w:rPr>
              <w:t xml:space="preserve">Deze leidraad is bedoeld om werkgevers te helpen de blootstelling aan allergenen te beperken. Specifiek geeft dit blad advies over opleidingen bij werknemers die worden blootgesteld aan allergenen. </w:t>
            </w:r>
          </w:p>
          <w:p w:rsidR="00BF793C" w:rsidRPr="00E369F1" w:rsidRDefault="00BF793C" w:rsidP="00E369F1">
            <w:pPr>
              <w:autoSpaceDE w:val="0"/>
              <w:autoSpaceDN w:val="0"/>
              <w:adjustRightInd w:val="0"/>
              <w:rPr>
                <w:rFonts w:ascii="Arial,Bold" w:hAnsi="Arial,Bold" w:cs="Arial,Bold"/>
                <w:b/>
                <w:bCs/>
                <w:sz w:val="16"/>
                <w:szCs w:val="16"/>
                <w:lang w:val="nl-NL" w:eastAsia="en-US"/>
              </w:rPr>
            </w:pPr>
          </w:p>
          <w:p w:rsidR="00BF793C" w:rsidRPr="00E369F1" w:rsidRDefault="00BF793C" w:rsidP="00E369F1">
            <w:pPr>
              <w:autoSpaceDE w:val="0"/>
              <w:autoSpaceDN w:val="0"/>
              <w:adjustRightInd w:val="0"/>
              <w:rPr>
                <w:rFonts w:ascii="Arial,Bold" w:hAnsi="Arial,Bold" w:cs="Arial,Bold"/>
                <w:b/>
                <w:bCs/>
                <w:sz w:val="16"/>
                <w:szCs w:val="16"/>
                <w:lang w:val="nl-NL" w:eastAsia="en-US"/>
              </w:rPr>
            </w:pPr>
            <w:bookmarkStart w:id="0" w:name="_GoBack"/>
            <w:bookmarkEnd w:id="0"/>
            <w:r w:rsidRPr="00E369F1">
              <w:rPr>
                <w:rFonts w:ascii="Arial,Bold" w:hAnsi="Arial,Bold" w:cs="Arial,Bold"/>
                <w:b/>
                <w:bCs/>
                <w:sz w:val="16"/>
                <w:szCs w:val="16"/>
                <w:lang w:val="nl-NL" w:eastAsia="en-US"/>
              </w:rPr>
              <w:t xml:space="preserve">Door het toepassen van deze maatregelen zal de blootstelling aan allergenen worden gereduceerd. De mate van blootstellingsreductie is afhankelijk van de specifieke omstandigheden bij het bedrijf. </w:t>
            </w:r>
          </w:p>
          <w:p w:rsidR="00BF793C" w:rsidRPr="00E369F1" w:rsidRDefault="00BF793C" w:rsidP="00E369F1">
            <w:pPr>
              <w:autoSpaceDE w:val="0"/>
              <w:autoSpaceDN w:val="0"/>
              <w:adjustRightInd w:val="0"/>
              <w:rPr>
                <w:rFonts w:ascii="Arial,Bold" w:hAnsi="Arial,Bold" w:cs="Arial,Bold"/>
                <w:b/>
                <w:bCs/>
                <w:sz w:val="16"/>
                <w:szCs w:val="16"/>
                <w:lang w:val="nl-NL" w:eastAsia="en-US"/>
              </w:rPr>
            </w:pPr>
          </w:p>
          <w:p w:rsidR="00BF793C" w:rsidRPr="00E369F1" w:rsidRDefault="00BF793C" w:rsidP="00E369F1">
            <w:pPr>
              <w:autoSpaceDE w:val="0"/>
              <w:autoSpaceDN w:val="0"/>
              <w:adjustRightInd w:val="0"/>
              <w:rPr>
                <w:rFonts w:ascii="Arial,Bold" w:hAnsi="Arial,Bold" w:cs="Arial,Bold"/>
                <w:b/>
                <w:bCs/>
                <w:sz w:val="16"/>
                <w:szCs w:val="16"/>
                <w:lang w:val="nl-NL" w:eastAsia="en-US"/>
              </w:rPr>
            </w:pPr>
            <w:r w:rsidRPr="00E369F1">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BF793C" w:rsidRPr="00E369F1" w:rsidRDefault="00BF793C" w:rsidP="00E369F1">
            <w:pPr>
              <w:tabs>
                <w:tab w:val="left" w:pos="960"/>
              </w:tabs>
              <w:autoSpaceDE w:val="0"/>
              <w:autoSpaceDN w:val="0"/>
              <w:adjustRightInd w:val="0"/>
              <w:rPr>
                <w:rFonts w:ascii="Arial,Bold" w:hAnsi="Arial,Bold" w:cs="Arial,Bold"/>
                <w:b/>
                <w:bCs/>
                <w:sz w:val="16"/>
                <w:szCs w:val="16"/>
                <w:lang w:val="nl-NL" w:eastAsia="en-US"/>
              </w:rPr>
            </w:pPr>
            <w:r w:rsidRPr="00E369F1">
              <w:rPr>
                <w:rFonts w:ascii="Arial,Bold" w:hAnsi="Arial,Bold" w:cs="Arial,Bold"/>
                <w:b/>
                <w:bCs/>
                <w:sz w:val="16"/>
                <w:szCs w:val="16"/>
                <w:lang w:val="nl-NL" w:eastAsia="en-US"/>
              </w:rPr>
              <w:tab/>
            </w:r>
          </w:p>
          <w:p w:rsidR="00BF793C" w:rsidRPr="00E369F1" w:rsidRDefault="00BF793C" w:rsidP="00E369F1">
            <w:pPr>
              <w:autoSpaceDE w:val="0"/>
              <w:autoSpaceDN w:val="0"/>
              <w:adjustRightInd w:val="0"/>
              <w:rPr>
                <w:rFonts w:ascii="Arial" w:hAnsi="Arial" w:cs="Arial"/>
                <w:b/>
                <w:bCs/>
                <w:sz w:val="20"/>
                <w:szCs w:val="20"/>
                <w:lang w:val="nl-NL" w:eastAsia="en-US"/>
              </w:rPr>
            </w:pPr>
            <w:r w:rsidRPr="00E369F1">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p w:rsidR="00BF793C" w:rsidRPr="00E369F1" w:rsidRDefault="00BF793C" w:rsidP="00E369F1">
            <w:pPr>
              <w:autoSpaceDE w:val="0"/>
              <w:autoSpaceDN w:val="0"/>
              <w:adjustRightInd w:val="0"/>
              <w:rPr>
                <w:rFonts w:ascii="Arial" w:hAnsi="Arial" w:cs="Arial"/>
                <w:b/>
                <w:bCs/>
                <w:sz w:val="20"/>
                <w:szCs w:val="20"/>
                <w:lang w:val="nl-NL" w:eastAsia="en-US"/>
              </w:rPr>
            </w:pPr>
          </w:p>
        </w:tc>
        <w:tc>
          <w:tcPr>
            <w:tcW w:w="426" w:type="dxa"/>
          </w:tcPr>
          <w:p w:rsidR="00BF793C" w:rsidRPr="00E369F1" w:rsidRDefault="00BF793C" w:rsidP="009F37AC">
            <w:pPr>
              <w:rPr>
                <w:rFonts w:ascii="Arial" w:hAnsi="Arial" w:cs="Arial"/>
                <w:lang w:val="nl-NL"/>
              </w:rPr>
            </w:pPr>
          </w:p>
        </w:tc>
        <w:tc>
          <w:tcPr>
            <w:tcW w:w="5352" w:type="dxa"/>
          </w:tcPr>
          <w:p w:rsidR="00BF793C" w:rsidRPr="00E369F1" w:rsidRDefault="00BF793C" w:rsidP="00333EEF">
            <w:pPr>
              <w:rPr>
                <w:rFonts w:ascii="Arial" w:hAnsi="Arial" w:cs="Arial"/>
                <w:b/>
                <w:sz w:val="20"/>
                <w:szCs w:val="20"/>
                <w:lang w:val="nl-NL"/>
              </w:rPr>
            </w:pPr>
            <w:r w:rsidRPr="00E369F1">
              <w:rPr>
                <w:rFonts w:ascii="Arial" w:hAnsi="Arial" w:cs="Arial"/>
                <w:b/>
                <w:sz w:val="20"/>
                <w:szCs w:val="20"/>
                <w:lang w:val="nl-NL"/>
              </w:rPr>
              <w:t>Toegang</w:t>
            </w:r>
          </w:p>
          <w:p w:rsidR="00BF793C" w:rsidRPr="00E369F1" w:rsidRDefault="00BF793C" w:rsidP="00E369F1">
            <w:pPr>
              <w:pStyle w:val="ListParagraph"/>
              <w:numPr>
                <w:ilvl w:val="0"/>
                <w:numId w:val="15"/>
              </w:numPr>
              <w:ind w:left="357" w:hanging="357"/>
              <w:rPr>
                <w:rFonts w:ascii="Arial" w:hAnsi="Arial" w:cs="Arial"/>
                <w:sz w:val="18"/>
                <w:szCs w:val="18"/>
                <w:lang w:val="nl-NL"/>
              </w:rPr>
            </w:pPr>
            <w:r w:rsidRPr="00E369F1">
              <w:rPr>
                <w:rFonts w:ascii="Arial" w:hAnsi="Arial" w:cs="Arial"/>
                <w:sz w:val="18"/>
                <w:szCs w:val="18"/>
                <w:lang w:val="nl-NL"/>
              </w:rPr>
              <w:t>Zorg ervoor dat werknemers een opleiding krijgen om bewust te worden van de gevaren van allergenen, vóór hen toe te laten in een stoffige omgeving.</w:t>
            </w:r>
          </w:p>
          <w:p w:rsidR="00BF793C" w:rsidRPr="00E369F1" w:rsidRDefault="00BF793C" w:rsidP="00E369F1">
            <w:pPr>
              <w:pStyle w:val="ListParagraph"/>
              <w:ind w:left="357"/>
              <w:rPr>
                <w:rFonts w:ascii="Arial" w:hAnsi="Arial" w:cs="Arial"/>
                <w:sz w:val="20"/>
                <w:szCs w:val="20"/>
                <w:lang w:val="nl-NL"/>
              </w:rPr>
            </w:pPr>
          </w:p>
          <w:p w:rsidR="00BF793C" w:rsidRPr="00E369F1" w:rsidRDefault="00BF793C" w:rsidP="00E369F1">
            <w:pPr>
              <w:pStyle w:val="ListParagraph"/>
              <w:ind w:left="0"/>
              <w:rPr>
                <w:rFonts w:ascii="Arial" w:hAnsi="Arial" w:cs="Arial"/>
                <w:b/>
                <w:sz w:val="20"/>
                <w:szCs w:val="20"/>
                <w:lang w:val="nl-NL"/>
              </w:rPr>
            </w:pPr>
            <w:r w:rsidRPr="00E369F1">
              <w:rPr>
                <w:rFonts w:ascii="Arial" w:hAnsi="Arial" w:cs="Arial"/>
                <w:b/>
                <w:sz w:val="20"/>
                <w:szCs w:val="20"/>
                <w:lang w:val="nl-NL"/>
              </w:rPr>
              <w:t>Organisatie</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 xml:space="preserve">Nieuwe werknemers dienen een opleidingssessie te volgen in verband met alle aspecten van gezondheid en veiligheid, inclusief veilige werkprocedures van de werkgever voor het werken met allergenen. </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Opleidingssessies moeten levendig en informatief zijn, met een dialoog in twee richtingen, tussen de lesgever en de werknemers.</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De opleiding moet door de werkgever beschikbaar worden gesteld en ze moet afgestemd zijn op allen die blootgesteld worden aan allergenen. Tijdens de opleiding moeten er voorbeelden gebruikt worden uit de werkomgeving en werkactiviteiten.</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Beperk het aantal deelnemers zodat iedereen de kans heeft belangrijke problemen te bespreken en vragen te stellen.</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Maak de opleidingssessies niet te lang en neem regelmatig pauze.</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Verbied het gebruik van GSM's en radio's tijdens de</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opleidingssessies.</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Gebruik verschillende soorten opleidingsmethodes, gebruikmakend van visuele hulpmiddelen, video's, groepdiscussies en hand-outs.</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Als alternatief voor formele opleidingssessies zijn toolbox vergaderingen een nuttig middel om individuele gezondsheids- en veiligheidsbood-schappen over te brengen binnen een korte tijdsspanne. Toolbox meetings dienen niet langer dan 15 minuten te duren.</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De kennis van de werknemers moet getest worden op het einde van elke trainingssessie om te controleren of ze de lesstof begrepen hebben.</w:t>
            </w:r>
          </w:p>
          <w:p w:rsidR="00BF793C" w:rsidRPr="00E369F1" w:rsidRDefault="00BF793C" w:rsidP="00E369F1">
            <w:pPr>
              <w:pStyle w:val="ListParagraph"/>
              <w:numPr>
                <w:ilvl w:val="0"/>
                <w:numId w:val="15"/>
              </w:numPr>
              <w:ind w:left="317" w:hanging="317"/>
              <w:rPr>
                <w:rFonts w:ascii="Arial" w:hAnsi="Arial" w:cs="Arial"/>
                <w:sz w:val="18"/>
                <w:szCs w:val="18"/>
                <w:lang w:val="nl-NL"/>
              </w:rPr>
            </w:pPr>
            <w:r w:rsidRPr="00E369F1">
              <w:rPr>
                <w:rFonts w:ascii="Arial" w:hAnsi="Arial" w:cs="Arial"/>
                <w:sz w:val="18"/>
                <w:szCs w:val="18"/>
                <w:lang w:val="nl-NL"/>
              </w:rPr>
              <w:t>Er dienen opfrissingscursussen georganiseerd te worden om de kennis van werknemers up-to-date te houden over de gezondheids- en veiligheidsaspecten van het werken met producten die allergenen bevatten.</w:t>
            </w:r>
          </w:p>
          <w:p w:rsidR="00BF793C" w:rsidRPr="00E369F1" w:rsidRDefault="00BF793C" w:rsidP="00E369F1">
            <w:pPr>
              <w:pStyle w:val="ListParagraph"/>
              <w:numPr>
                <w:ilvl w:val="0"/>
                <w:numId w:val="15"/>
              </w:numPr>
              <w:ind w:left="317" w:hanging="317"/>
              <w:rPr>
                <w:rFonts w:ascii="Arial" w:hAnsi="Arial" w:cs="Arial"/>
                <w:sz w:val="20"/>
                <w:szCs w:val="20"/>
                <w:lang w:val="nl-NL"/>
              </w:rPr>
            </w:pPr>
            <w:r w:rsidRPr="00E369F1">
              <w:rPr>
                <w:rFonts w:ascii="Arial" w:hAnsi="Arial" w:cs="Arial"/>
                <w:sz w:val="18"/>
                <w:szCs w:val="18"/>
                <w:lang w:val="nl-NL"/>
              </w:rPr>
              <w:t>Werknemers dienen toegang te hebben tot deze Gids voor Goede Praktijken en de takenbladen ervan. Dit inclusief alle andere informatie, zoals kopieën van risicobepalingen, veiligheidsbladen en veilige werkprocedures.</w:t>
            </w:r>
          </w:p>
        </w:tc>
      </w:tr>
    </w:tbl>
    <w:p w:rsidR="00BF793C" w:rsidRDefault="00BF793C">
      <w:pPr>
        <w:rPr>
          <w:lang w:val="nl-NL"/>
        </w:rPr>
      </w:pPr>
      <w:r>
        <w:rPr>
          <w:lang w:val="nl-NL"/>
        </w:rPr>
        <w:br w:type="page"/>
      </w:r>
    </w:p>
    <w:p w:rsidR="00BF793C" w:rsidRDefault="00BF793C"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BF793C" w:rsidRPr="00E54B89" w:rsidTr="00E369F1">
        <w:tc>
          <w:tcPr>
            <w:tcW w:w="5495" w:type="dxa"/>
          </w:tcPr>
          <w:p w:rsidR="00BF793C" w:rsidRPr="00E369F1" w:rsidRDefault="00BF793C" w:rsidP="009F37AC">
            <w:pPr>
              <w:rPr>
                <w:lang w:val="nl-NL"/>
              </w:rPr>
            </w:pPr>
          </w:p>
        </w:tc>
        <w:tc>
          <w:tcPr>
            <w:tcW w:w="567" w:type="dxa"/>
          </w:tcPr>
          <w:p w:rsidR="00BF793C" w:rsidRPr="00E369F1" w:rsidRDefault="00BF793C" w:rsidP="009F37AC">
            <w:pPr>
              <w:rPr>
                <w:lang w:val="nl-NL"/>
              </w:rPr>
            </w:pPr>
          </w:p>
        </w:tc>
        <w:tc>
          <w:tcPr>
            <w:tcW w:w="3226" w:type="dxa"/>
          </w:tcPr>
          <w:p w:rsidR="00BF793C" w:rsidRPr="00E369F1" w:rsidRDefault="00BF793C" w:rsidP="00E369F1">
            <w:pPr>
              <w:pStyle w:val="ListParagraph"/>
              <w:numPr>
                <w:ilvl w:val="0"/>
                <w:numId w:val="19"/>
              </w:numPr>
              <w:ind w:left="357" w:hanging="357"/>
              <w:rPr>
                <w:lang w:val="nl-NL"/>
              </w:rPr>
            </w:pPr>
          </w:p>
        </w:tc>
      </w:tr>
      <w:tr w:rsidR="00BF793C" w:rsidRPr="00E54B89" w:rsidTr="00E369F1">
        <w:tc>
          <w:tcPr>
            <w:tcW w:w="5495" w:type="dxa"/>
          </w:tcPr>
          <w:p w:rsidR="00BF793C" w:rsidRPr="00E369F1" w:rsidRDefault="00BF793C" w:rsidP="00333EEF">
            <w:pPr>
              <w:rPr>
                <w:rFonts w:ascii="Arial" w:hAnsi="Arial" w:cs="Arial"/>
                <w:b/>
                <w:bCs/>
                <w:sz w:val="20"/>
                <w:szCs w:val="20"/>
                <w:lang w:val="nl-NL"/>
              </w:rPr>
            </w:pPr>
            <w:r w:rsidRPr="00E369F1">
              <w:rPr>
                <w:rFonts w:ascii="Arial" w:hAnsi="Arial" w:cs="Arial"/>
                <w:b/>
                <w:bCs/>
                <w:sz w:val="20"/>
                <w:szCs w:val="20"/>
                <w:lang w:val="nl-NL"/>
              </w:rPr>
              <w:t>Onderwerpen opleiding</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Geef uw werknemers informatie over de plichten van de werkgever en de werknemer volgens de Gezondheids- en Veiligheidswetgeving.</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Geef uw werknemers informatie over de gezondheidseffecten van allergenen.</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Stel een opleiding beschikbaar die ingaat op de factoren van stofblootstelling en over de preventie van stofblootstelling.</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Stel een opleiding over goede praktijken beschikbaar. Deze opleiding moet toegespitst zijn op werkzaamheden in de productieruimten en over veilige werkprocedures.</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Stel een opleiding beschikbaar over beschermingsmaatregelen en over hoe te controleren dat deze maatregelen adequaat werken.</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Stel een opleiding beschikbaar over hoe en wanneer ademhalingsbescherming of andere ter beschikking gestelde persoonlijke beschermingsmiddelen dienen te worden gebruikt.</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Stel een opleiding beschikbaar over hoe de genoemde beschermingsmiddelen dienen te worden onderhouden, hoe ze te bewaren wanneer ze niet in gebruik zijn en hoe defecten te melden.</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Stel een opleiding beschikbaar over wat te doen bij calamiteiten.</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Geef uw werknemers informatie over stofmeetcampagnes en het belang van hun medewerking hieraan.</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Werknemers dienen ingelicht te worden van de resultaten van alle stofmeetcampagnes.</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 xml:space="preserve">Wanneer bij een werknemer een persoonlijke blootstelling aan allergenen wordt gemeten hoger dan de desbetreffende beroepsmatige blootstellingsgrens, dan moet die werknemer op de hoogte gesteld worden van de resultaten van het meetonderzoek. </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Werknemers dienen te worden ingelicht over de procedures van medisch toezicht.</w:t>
            </w:r>
          </w:p>
          <w:p w:rsidR="00BF793C" w:rsidRPr="00E369F1" w:rsidRDefault="00BF793C" w:rsidP="00E369F1">
            <w:pPr>
              <w:pStyle w:val="ListParagraph"/>
              <w:ind w:left="357"/>
              <w:rPr>
                <w:rFonts w:ascii="Arial" w:hAnsi="Arial" w:cs="Arial"/>
                <w:bCs/>
                <w:sz w:val="20"/>
                <w:szCs w:val="20"/>
                <w:lang w:val="nl-NL"/>
              </w:rPr>
            </w:pPr>
          </w:p>
          <w:p w:rsidR="00BF793C" w:rsidRPr="00E369F1" w:rsidRDefault="00BF793C" w:rsidP="00E369F1">
            <w:pPr>
              <w:pStyle w:val="ListParagraph"/>
              <w:ind w:left="0"/>
              <w:rPr>
                <w:rFonts w:ascii="Arial" w:hAnsi="Arial" w:cs="Arial"/>
                <w:b/>
                <w:bCs/>
                <w:sz w:val="20"/>
                <w:szCs w:val="20"/>
                <w:lang w:val="nl-NL"/>
              </w:rPr>
            </w:pPr>
            <w:r w:rsidRPr="00E369F1">
              <w:rPr>
                <w:rFonts w:ascii="Arial" w:hAnsi="Arial" w:cs="Arial"/>
                <w:b/>
                <w:bCs/>
                <w:sz w:val="20"/>
                <w:szCs w:val="20"/>
                <w:lang w:val="nl-NL"/>
              </w:rPr>
              <w:t xml:space="preserve">Implementatie </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Opleidingssessies dienen georganiseerd te worden tijdens de normale werkuren van de werknemer.</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Opfrissingscursussen dienen ten minste één keer om de twee jaar georganiseerd worden, of vaker bij veranderingen van werkpraktijken, etc.</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Het bijwonen van opleidingssessies moet verplicht gesteld worden. Er moeten presentielijsten gemaakt worden, die zo lang als redelijk mogelijk bijgehouden moeten worden.</w:t>
            </w:r>
          </w:p>
          <w:p w:rsidR="00BF793C" w:rsidRPr="00E369F1" w:rsidRDefault="00BF793C" w:rsidP="00E369F1">
            <w:pPr>
              <w:pStyle w:val="ListParagraph"/>
              <w:numPr>
                <w:ilvl w:val="0"/>
                <w:numId w:val="17"/>
              </w:numPr>
              <w:ind w:left="357" w:hanging="357"/>
              <w:rPr>
                <w:rFonts w:ascii="Arial" w:hAnsi="Arial" w:cs="Arial"/>
                <w:b/>
                <w:bCs/>
                <w:sz w:val="20"/>
                <w:szCs w:val="20"/>
                <w:lang w:val="nl-NL"/>
              </w:rPr>
            </w:pPr>
            <w:r w:rsidRPr="00E369F1">
              <w:rPr>
                <w:rFonts w:ascii="Arial" w:hAnsi="Arial" w:cs="Arial"/>
                <w:bCs/>
                <w:sz w:val="20"/>
                <w:szCs w:val="20"/>
                <w:lang w:val="nl-NL"/>
              </w:rPr>
              <w:t>Er moet aan de werknemers feedback gevraagd worden over elke opleidingssessie. Deze feedback kan de organisatie gebruiken voor toekomstige opleidingssessies.</w:t>
            </w:r>
          </w:p>
          <w:p w:rsidR="00BF793C" w:rsidRPr="00E369F1" w:rsidRDefault="00BF793C" w:rsidP="00E369F1">
            <w:pPr>
              <w:pStyle w:val="ListParagraph"/>
              <w:ind w:left="0"/>
              <w:rPr>
                <w:rFonts w:ascii="Arial" w:hAnsi="Arial" w:cs="Arial"/>
                <w:b/>
                <w:bCs/>
                <w:sz w:val="20"/>
                <w:szCs w:val="20"/>
                <w:lang w:val="nl-NL"/>
              </w:rPr>
            </w:pPr>
          </w:p>
          <w:p w:rsidR="00BF793C" w:rsidRPr="00E369F1" w:rsidRDefault="00BF793C" w:rsidP="00E369F1">
            <w:pPr>
              <w:pStyle w:val="ListParagraph"/>
              <w:ind w:left="0"/>
              <w:rPr>
                <w:rFonts w:ascii="Arial" w:hAnsi="Arial" w:cs="Arial"/>
                <w:b/>
                <w:bCs/>
                <w:sz w:val="20"/>
                <w:szCs w:val="20"/>
                <w:lang w:val="nl-NL"/>
              </w:rPr>
            </w:pPr>
            <w:r w:rsidRPr="00E369F1">
              <w:rPr>
                <w:rFonts w:ascii="Arial" w:hAnsi="Arial" w:cs="Arial"/>
                <w:b/>
                <w:bCs/>
                <w:sz w:val="20"/>
                <w:szCs w:val="20"/>
                <w:lang w:val="nl-NL"/>
              </w:rPr>
              <w:t>Supervisie</w:t>
            </w:r>
          </w:p>
          <w:p w:rsidR="00BF793C" w:rsidRPr="00E54B89" w:rsidRDefault="00BF793C" w:rsidP="00E369F1">
            <w:pPr>
              <w:pStyle w:val="ListParagraph"/>
              <w:numPr>
                <w:ilvl w:val="0"/>
                <w:numId w:val="17"/>
              </w:numPr>
              <w:ind w:left="357" w:hanging="357"/>
              <w:rPr>
                <w:rFonts w:ascii="Arial" w:hAnsi="Arial" w:cs="Arial"/>
                <w:bCs/>
                <w:sz w:val="20"/>
                <w:szCs w:val="20"/>
                <w:lang w:val="nl-NL"/>
              </w:rPr>
            </w:pPr>
            <w:r w:rsidRPr="00E54B89">
              <w:rPr>
                <w:rFonts w:ascii="Arial" w:hAnsi="Arial" w:cs="Arial"/>
                <w:bCs/>
                <w:sz w:val="20"/>
                <w:szCs w:val="20"/>
                <w:lang w:val="nl-NL"/>
              </w:rPr>
              <w:t xml:space="preserve">Zorg voor een systeem dat controleert of de opleidingssessies gepland zijn, of ze voldoende worden bijgewoond, of de efficiëntie ervan met geschikte methodes wordt aangetoond en of het hele personeelsbestand ermee bereikt wordt. </w:t>
            </w:r>
          </w:p>
          <w:p w:rsidR="00BF793C" w:rsidRPr="00E369F1" w:rsidRDefault="00BF793C" w:rsidP="00E369F1">
            <w:pPr>
              <w:pStyle w:val="ListParagraph"/>
              <w:numPr>
                <w:ilvl w:val="0"/>
                <w:numId w:val="17"/>
              </w:numPr>
              <w:ind w:left="357" w:hanging="357"/>
              <w:rPr>
                <w:rFonts w:ascii="Arial" w:hAnsi="Arial" w:cs="Arial"/>
                <w:bCs/>
                <w:sz w:val="20"/>
                <w:szCs w:val="20"/>
                <w:lang w:val="nl-NL"/>
              </w:rPr>
            </w:pPr>
            <w:r w:rsidRPr="00E369F1">
              <w:rPr>
                <w:rFonts w:ascii="Arial" w:hAnsi="Arial" w:cs="Arial"/>
                <w:bCs/>
                <w:sz w:val="20"/>
                <w:szCs w:val="20"/>
                <w:lang w:val="nl-NL"/>
              </w:rPr>
              <w:t>Werkgevers moeten er voor zorgen dat de werknemers over alle middelen beschikken om de hiernaast weergegeven checklist uit te voeren.</w:t>
            </w:r>
          </w:p>
        </w:tc>
        <w:tc>
          <w:tcPr>
            <w:tcW w:w="567" w:type="dxa"/>
          </w:tcPr>
          <w:p w:rsidR="00BF793C" w:rsidRPr="00E369F1" w:rsidRDefault="00BF793C" w:rsidP="009F37AC">
            <w:pPr>
              <w:rPr>
                <w:lang w:val="nl-NL"/>
              </w:rPr>
            </w:pPr>
          </w:p>
        </w:tc>
        <w:tc>
          <w:tcPr>
            <w:tcW w:w="3226" w:type="dxa"/>
          </w:tcPr>
          <w:p w:rsidR="00BF793C" w:rsidRPr="00E369F1" w:rsidRDefault="00BF793C" w:rsidP="00E369F1">
            <w:pPr>
              <w:autoSpaceDE w:val="0"/>
              <w:autoSpaceDN w:val="0"/>
              <w:adjustRightInd w:val="0"/>
              <w:rPr>
                <w:rFonts w:ascii="Arial" w:hAnsi="Arial" w:cs="Arial"/>
                <w:b/>
                <w:sz w:val="20"/>
                <w:szCs w:val="20"/>
                <w:lang w:val="nl-NL"/>
              </w:rPr>
            </w:pPr>
            <w:r w:rsidRPr="00E369F1">
              <w:rPr>
                <w:rFonts w:ascii="Arial" w:hAnsi="Arial" w:cs="Arial"/>
                <w:b/>
                <w:sz w:val="20"/>
                <w:szCs w:val="20"/>
                <w:lang w:val="nl-NL"/>
              </w:rPr>
              <w:t>Checklist voor de werknemer</w:t>
            </w:r>
          </w:p>
          <w:p w:rsidR="00BF793C" w:rsidRPr="00E369F1" w:rsidRDefault="00BF793C" w:rsidP="00E369F1">
            <w:pPr>
              <w:autoSpaceDE w:val="0"/>
              <w:autoSpaceDN w:val="0"/>
              <w:adjustRightInd w:val="0"/>
              <w:rPr>
                <w:rFonts w:ascii="Arial" w:hAnsi="Arial" w:cs="Arial"/>
                <w:b/>
                <w:sz w:val="20"/>
                <w:szCs w:val="20"/>
                <w:lang w:val="nl-NL"/>
              </w:rPr>
            </w:pPr>
            <w:r w:rsidRPr="00E369F1">
              <w:rPr>
                <w:rFonts w:ascii="Arial" w:hAnsi="Arial" w:cs="Arial"/>
                <w:b/>
                <w:sz w:val="20"/>
                <w:szCs w:val="20"/>
                <w:lang w:val="nl-NL"/>
              </w:rPr>
              <w:t>om zo goed mogelijk</w:t>
            </w:r>
          </w:p>
          <w:p w:rsidR="00BF793C" w:rsidRPr="00E369F1" w:rsidRDefault="00BF793C" w:rsidP="00E369F1">
            <w:pPr>
              <w:autoSpaceDE w:val="0"/>
              <w:autoSpaceDN w:val="0"/>
              <w:adjustRightInd w:val="0"/>
              <w:rPr>
                <w:rFonts w:ascii="Arial" w:hAnsi="Arial" w:cs="Arial"/>
                <w:b/>
                <w:sz w:val="20"/>
                <w:szCs w:val="20"/>
                <w:lang w:val="nl-NL"/>
              </w:rPr>
            </w:pPr>
            <w:r w:rsidRPr="00E369F1">
              <w:rPr>
                <w:rFonts w:ascii="Arial" w:hAnsi="Arial" w:cs="Arial"/>
                <w:b/>
                <w:sz w:val="20"/>
                <w:szCs w:val="20"/>
                <w:lang w:val="nl-NL"/>
              </w:rPr>
              <w:t>gebruik te maken van de</w:t>
            </w:r>
          </w:p>
          <w:p w:rsidR="00BF793C" w:rsidRPr="00E369F1" w:rsidRDefault="00BF793C" w:rsidP="00E369F1">
            <w:pPr>
              <w:autoSpaceDE w:val="0"/>
              <w:autoSpaceDN w:val="0"/>
              <w:adjustRightInd w:val="0"/>
              <w:rPr>
                <w:rFonts w:ascii="Arial" w:hAnsi="Arial" w:cs="Arial"/>
                <w:b/>
                <w:sz w:val="20"/>
                <w:szCs w:val="20"/>
                <w:lang w:val="nl-NL"/>
              </w:rPr>
            </w:pPr>
            <w:r w:rsidRPr="00E369F1">
              <w:rPr>
                <w:rFonts w:ascii="Arial" w:hAnsi="Arial" w:cs="Arial"/>
                <w:b/>
                <w:sz w:val="20"/>
                <w:szCs w:val="20"/>
                <w:lang w:val="nl-NL"/>
              </w:rPr>
              <w:t>preventiemaatregelen.</w:t>
            </w:r>
          </w:p>
          <w:p w:rsidR="00BF793C" w:rsidRPr="00E369F1" w:rsidRDefault="00BF793C" w:rsidP="00E369F1">
            <w:pPr>
              <w:autoSpaceDE w:val="0"/>
              <w:autoSpaceDN w:val="0"/>
              <w:adjustRightInd w:val="0"/>
              <w:ind w:left="357" w:hanging="357"/>
              <w:rPr>
                <w:rFonts w:ascii="Arial" w:hAnsi="Arial" w:cs="Arial"/>
                <w:sz w:val="20"/>
                <w:szCs w:val="20"/>
                <w:lang w:val="nl-NL"/>
              </w:rPr>
            </w:pP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Zorg ervoor dat u alle opleidingssessies bijwoont die voor u georganiseerd worden.</w:t>
            </w: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Aarzel niet om vragen te stellen tijdens de opleidingssessies.</w:t>
            </w: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Tijdens een opleidingssessie kunt u geïnformeerd worden over probleemzones, of bijvoorbeeld over  oplossingen voor problemen, die eerder nog niet werden opgemerkt.</w:t>
            </w: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Volg de Gids voor Goede Praktijken en diens takenbladen met richtlijnen.</w:t>
            </w: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Gebruik steeds het juiste takenblad voor de taak.</w:t>
            </w: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Wees samen met uw werkgever en collega's verantwoordelijk voor veiligheid en gezondheid,</w:t>
            </w: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Licht onmiddellijk uw werkgever of collega’s in wanneer u denkt dat een werksituatie een ernstig en onmiddellijk gevaar vormt voor de veiligheid en gezondheid.</w:t>
            </w:r>
          </w:p>
          <w:p w:rsidR="00BF793C" w:rsidRPr="00E369F1" w:rsidRDefault="00BF793C" w:rsidP="00E369F1">
            <w:pPr>
              <w:pStyle w:val="ListParagraph"/>
              <w:numPr>
                <w:ilvl w:val="0"/>
                <w:numId w:val="19"/>
              </w:numPr>
              <w:autoSpaceDE w:val="0"/>
              <w:autoSpaceDN w:val="0"/>
              <w:adjustRightInd w:val="0"/>
              <w:ind w:left="317" w:hanging="283"/>
              <w:rPr>
                <w:rFonts w:ascii="Arial" w:hAnsi="Arial" w:cs="Arial"/>
                <w:bCs/>
                <w:sz w:val="17"/>
                <w:szCs w:val="17"/>
                <w:lang w:val="nl-NL" w:eastAsia="en-US"/>
              </w:rPr>
            </w:pPr>
            <w:r w:rsidRPr="00E369F1">
              <w:rPr>
                <w:rFonts w:ascii="Arial" w:hAnsi="Arial" w:cs="Arial"/>
                <w:bCs/>
                <w:sz w:val="17"/>
                <w:szCs w:val="17"/>
                <w:lang w:val="nl-NL" w:eastAsia="en-US"/>
              </w:rPr>
              <w:t>Maak correct gebruik van uw werkuitrusting en gebruik alle gevaarlijke producten zoals aanbevolen.</w:t>
            </w:r>
          </w:p>
          <w:p w:rsidR="00BF793C" w:rsidRPr="00E369F1" w:rsidRDefault="00BF793C" w:rsidP="00E369F1">
            <w:pPr>
              <w:pStyle w:val="ListParagraph"/>
              <w:numPr>
                <w:ilvl w:val="0"/>
                <w:numId w:val="19"/>
              </w:numPr>
              <w:autoSpaceDE w:val="0"/>
              <w:autoSpaceDN w:val="0"/>
              <w:adjustRightInd w:val="0"/>
              <w:ind w:left="317" w:hanging="283"/>
              <w:rPr>
                <w:lang w:val="nl-NL"/>
              </w:rPr>
            </w:pPr>
            <w:r w:rsidRPr="00E369F1">
              <w:rPr>
                <w:rFonts w:ascii="Arial" w:hAnsi="Arial" w:cs="Arial"/>
                <w:bCs/>
                <w:sz w:val="17"/>
                <w:szCs w:val="17"/>
                <w:lang w:val="nl-NL" w:eastAsia="en-US"/>
              </w:rPr>
              <w:t>Gebruik de persoonlijke beschermingsmiddelen, ademhalingsbescherming inbegrepen, zoals aanbevolen door uw werkgever.</w:t>
            </w:r>
          </w:p>
        </w:tc>
      </w:tr>
      <w:tr w:rsidR="00BF793C" w:rsidRPr="00E54B89" w:rsidTr="00E369F1">
        <w:tc>
          <w:tcPr>
            <w:tcW w:w="5495" w:type="dxa"/>
          </w:tcPr>
          <w:p w:rsidR="00BF793C" w:rsidRPr="00E369F1" w:rsidRDefault="00BF793C" w:rsidP="009F37AC">
            <w:pPr>
              <w:rPr>
                <w:lang w:val="nl-NL"/>
              </w:rPr>
            </w:pPr>
          </w:p>
        </w:tc>
        <w:tc>
          <w:tcPr>
            <w:tcW w:w="567" w:type="dxa"/>
          </w:tcPr>
          <w:p w:rsidR="00BF793C" w:rsidRPr="00E369F1" w:rsidRDefault="00BF793C" w:rsidP="009F37AC">
            <w:pPr>
              <w:rPr>
                <w:lang w:val="nl-NL"/>
              </w:rPr>
            </w:pPr>
          </w:p>
        </w:tc>
        <w:tc>
          <w:tcPr>
            <w:tcW w:w="3226" w:type="dxa"/>
          </w:tcPr>
          <w:p w:rsidR="00BF793C" w:rsidRPr="00E369F1" w:rsidRDefault="00BF793C" w:rsidP="009F37AC">
            <w:pPr>
              <w:rPr>
                <w:lang w:val="nl-NL"/>
              </w:rPr>
            </w:pPr>
          </w:p>
        </w:tc>
      </w:tr>
    </w:tbl>
    <w:p w:rsidR="00BF793C" w:rsidRPr="000041AF" w:rsidRDefault="00BF793C">
      <w:pPr>
        <w:rPr>
          <w:lang w:val="nl-NL"/>
        </w:rPr>
      </w:pPr>
      <w:r w:rsidRPr="000041AF">
        <w:rPr>
          <w:lang w:val="nl-NL"/>
        </w:rPr>
        <w:br w:type="page"/>
      </w:r>
    </w:p>
    <w:sectPr w:rsidR="00BF793C" w:rsidRPr="000041AF"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3C" w:rsidRDefault="00BF793C" w:rsidP="002606F6">
      <w:r>
        <w:separator/>
      </w:r>
    </w:p>
  </w:endnote>
  <w:endnote w:type="continuationSeparator" w:id="0">
    <w:p w:rsidR="00BF793C" w:rsidRDefault="00BF793C"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3C" w:rsidRPr="00532C3E" w:rsidRDefault="00BF793C">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BF793C" w:rsidRPr="002606F6" w:rsidRDefault="00BF793C">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3</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4</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3C" w:rsidRDefault="00BF793C" w:rsidP="002606F6">
      <w:r>
        <w:separator/>
      </w:r>
    </w:p>
  </w:footnote>
  <w:footnote w:type="continuationSeparator" w:id="0">
    <w:p w:rsidR="00BF793C" w:rsidRDefault="00BF793C"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3C" w:rsidRPr="006F40CF" w:rsidRDefault="00BF793C">
    <w:pPr>
      <w:pStyle w:val="Header"/>
      <w:rPr>
        <w:rFonts w:ascii="Arial" w:hAnsi="Arial" w:cs="Arial"/>
        <w:i/>
        <w:sz w:val="20"/>
        <w:szCs w:val="20"/>
        <w:lang w:val="nl-NL"/>
      </w:rPr>
    </w:pPr>
    <w:r w:rsidRPr="00E369F1">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83B33"/>
    <w:multiLevelType w:val="hybridMultilevel"/>
    <w:tmpl w:val="DBBE814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5266"/>
    <w:multiLevelType w:val="hybridMultilevel"/>
    <w:tmpl w:val="CCD833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6B6F8B"/>
    <w:multiLevelType w:val="hybridMultilevel"/>
    <w:tmpl w:val="F40C25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F0374"/>
    <w:multiLevelType w:val="hybridMultilevel"/>
    <w:tmpl w:val="5928C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862D7"/>
    <w:multiLevelType w:val="hybridMultilevel"/>
    <w:tmpl w:val="5B068AC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6"/>
  </w:num>
  <w:num w:numId="5">
    <w:abstractNumId w:val="9"/>
  </w:num>
  <w:num w:numId="6">
    <w:abstractNumId w:val="10"/>
  </w:num>
  <w:num w:numId="7">
    <w:abstractNumId w:val="7"/>
  </w:num>
  <w:num w:numId="8">
    <w:abstractNumId w:val="8"/>
  </w:num>
  <w:num w:numId="9">
    <w:abstractNumId w:val="3"/>
  </w:num>
  <w:num w:numId="10">
    <w:abstractNumId w:val="15"/>
  </w:num>
  <w:num w:numId="11">
    <w:abstractNumId w:val="16"/>
  </w:num>
  <w:num w:numId="12">
    <w:abstractNumId w:val="17"/>
  </w:num>
  <w:num w:numId="13">
    <w:abstractNumId w:val="14"/>
  </w:num>
  <w:num w:numId="14">
    <w:abstractNumId w:val="0"/>
  </w:num>
  <w:num w:numId="15">
    <w:abstractNumId w:val="4"/>
  </w:num>
  <w:num w:numId="16">
    <w:abstractNumId w:val="11"/>
  </w:num>
  <w:num w:numId="17">
    <w:abstractNumId w:val="18"/>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B6EDC"/>
    <w:rsid w:val="000C36D0"/>
    <w:rsid w:val="0011748C"/>
    <w:rsid w:val="00154362"/>
    <w:rsid w:val="001871BF"/>
    <w:rsid w:val="001C6601"/>
    <w:rsid w:val="001E545F"/>
    <w:rsid w:val="00244CD5"/>
    <w:rsid w:val="002606F6"/>
    <w:rsid w:val="00263A2D"/>
    <w:rsid w:val="00275B58"/>
    <w:rsid w:val="00285B2B"/>
    <w:rsid w:val="002918EE"/>
    <w:rsid w:val="002957BD"/>
    <w:rsid w:val="002C0F2A"/>
    <w:rsid w:val="00333EEF"/>
    <w:rsid w:val="003549F7"/>
    <w:rsid w:val="00361641"/>
    <w:rsid w:val="003812AB"/>
    <w:rsid w:val="003A60E9"/>
    <w:rsid w:val="00400466"/>
    <w:rsid w:val="00447CF3"/>
    <w:rsid w:val="004A15D1"/>
    <w:rsid w:val="004B74B6"/>
    <w:rsid w:val="004D39BD"/>
    <w:rsid w:val="004D6642"/>
    <w:rsid w:val="00511D64"/>
    <w:rsid w:val="00532C3E"/>
    <w:rsid w:val="005761D7"/>
    <w:rsid w:val="00584BC1"/>
    <w:rsid w:val="005B5210"/>
    <w:rsid w:val="005C231A"/>
    <w:rsid w:val="005D5E71"/>
    <w:rsid w:val="005F1888"/>
    <w:rsid w:val="006405BE"/>
    <w:rsid w:val="0065237E"/>
    <w:rsid w:val="00671678"/>
    <w:rsid w:val="006F40CF"/>
    <w:rsid w:val="0074770C"/>
    <w:rsid w:val="007E1498"/>
    <w:rsid w:val="007E2D86"/>
    <w:rsid w:val="007E5CE4"/>
    <w:rsid w:val="008C0454"/>
    <w:rsid w:val="00972584"/>
    <w:rsid w:val="00977757"/>
    <w:rsid w:val="00991B79"/>
    <w:rsid w:val="009F304D"/>
    <w:rsid w:val="009F37AC"/>
    <w:rsid w:val="00A17841"/>
    <w:rsid w:val="00A86A7F"/>
    <w:rsid w:val="00AA54CE"/>
    <w:rsid w:val="00AF61DD"/>
    <w:rsid w:val="00B27501"/>
    <w:rsid w:val="00B378ED"/>
    <w:rsid w:val="00B94116"/>
    <w:rsid w:val="00BA3F54"/>
    <w:rsid w:val="00BB1260"/>
    <w:rsid w:val="00BB3D64"/>
    <w:rsid w:val="00BB4465"/>
    <w:rsid w:val="00BF793C"/>
    <w:rsid w:val="00C04DD3"/>
    <w:rsid w:val="00C1224A"/>
    <w:rsid w:val="00C13110"/>
    <w:rsid w:val="00C40EB0"/>
    <w:rsid w:val="00C428EA"/>
    <w:rsid w:val="00C755FE"/>
    <w:rsid w:val="00C83D5D"/>
    <w:rsid w:val="00CA22AF"/>
    <w:rsid w:val="00CD0689"/>
    <w:rsid w:val="00CD4989"/>
    <w:rsid w:val="00CE3F53"/>
    <w:rsid w:val="00D4418C"/>
    <w:rsid w:val="00D65D1F"/>
    <w:rsid w:val="00D817D2"/>
    <w:rsid w:val="00D94B2B"/>
    <w:rsid w:val="00DD1421"/>
    <w:rsid w:val="00DE36F2"/>
    <w:rsid w:val="00DE3E7D"/>
    <w:rsid w:val="00E0048D"/>
    <w:rsid w:val="00E369F1"/>
    <w:rsid w:val="00E45BE3"/>
    <w:rsid w:val="00E532C1"/>
    <w:rsid w:val="00E54B89"/>
    <w:rsid w:val="00E744D2"/>
    <w:rsid w:val="00F22742"/>
    <w:rsid w:val="00F3231A"/>
    <w:rsid w:val="00F6192C"/>
    <w:rsid w:val="00FB298B"/>
    <w:rsid w:val="00FE160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982</Words>
  <Characters>5401</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5</cp:revision>
  <cp:lastPrinted>2011-09-08T08:23:00Z</cp:lastPrinted>
  <dcterms:created xsi:type="dcterms:W3CDTF">2012-07-24T11:01:00Z</dcterms:created>
  <dcterms:modified xsi:type="dcterms:W3CDTF">2012-08-07T20:30:00Z</dcterms:modified>
</cp:coreProperties>
</file>